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C9005B">
      <w:pPr>
        <w:keepNext/>
        <w:keepLines/>
        <w:spacing w:before="260" w:after="260" w:line="416" w:lineRule="atLeast"/>
        <w:jc w:val="center"/>
        <w:outlineLvl w:val="1"/>
        <w:rPr>
          <w:rFonts w:ascii="Times New Roman" w:hAnsi="Times New Roman"/>
          <w:b/>
          <w:bCs/>
          <w:sz w:val="28"/>
          <w:szCs w:val="28"/>
        </w:rPr>
      </w:pPr>
    </w:p>
    <w:p w14:paraId="2FF61DA7">
      <w:pPr>
        <w:keepNext/>
        <w:keepLines/>
        <w:spacing w:before="260" w:after="260" w:line="416" w:lineRule="atLeast"/>
        <w:jc w:val="center"/>
        <w:outlineLvl w:val="1"/>
        <w:rPr>
          <w:rFonts w:ascii="Times New Roman" w:hAnsi="Times New Roman"/>
          <w:b/>
          <w:bCs/>
          <w:sz w:val="28"/>
          <w:szCs w:val="28"/>
        </w:rPr>
      </w:pPr>
    </w:p>
    <w:p w14:paraId="453B5E4F">
      <w:pPr>
        <w:pStyle w:val="2"/>
        <w:jc w:val="center"/>
        <w:rPr>
          <w:rFonts w:ascii="Times New Roman" w:hAnsi="Times New Roman"/>
          <w:bCs/>
          <w:sz w:val="28"/>
          <w:szCs w:val="28"/>
        </w:rPr>
      </w:pPr>
      <w:r>
        <w:rPr>
          <w:rFonts w:hint="eastAsia" w:ascii="微软简老宋" w:hAnsi="微软简老宋" w:eastAsia="微软简老宋" w:cs="微软简老宋"/>
          <w:color w:val="FFFFFF" w:themeColor="background1"/>
          <w:sz w:val="84"/>
          <w:szCs w:val="84"/>
        </w:rPr>
        <w:t>《</w:t>
      </w:r>
      <w:r>
        <w:rPr>
          <w:rFonts w:hint="eastAsia" w:ascii="微软简老宋" w:hAnsi="微软简老宋" w:cs="微软简老宋" w:eastAsiaTheme="minorEastAsia"/>
          <w:color w:val="FFFFFF" w:themeColor="background1"/>
          <w:sz w:val="84"/>
          <w:szCs w:val="84"/>
        </w:rPr>
        <w:t>正常人体结构</w:t>
      </w:r>
      <w:r>
        <w:rPr>
          <w:rFonts w:hint="eastAsia" w:ascii="微软简老宋" w:hAnsi="微软简老宋" w:eastAsia="微软简老宋" w:cs="微软简老宋"/>
          <w:color w:val="FFFFFF" w:themeColor="background1"/>
          <w:sz w:val="84"/>
          <w:szCs w:val="84"/>
        </w:rPr>
        <w:t>》</w:t>
      </w:r>
    </w:p>
    <w:p w14:paraId="38052F5F">
      <w:pPr>
        <w:keepNext/>
        <w:keepLines/>
        <w:spacing w:before="260" w:after="260" w:line="416" w:lineRule="atLeast"/>
        <w:jc w:val="center"/>
        <w:outlineLvl w:val="1"/>
        <w:rPr>
          <w:rFonts w:ascii="Times New Roman" w:hAnsi="Times New Roman"/>
          <w:b/>
          <w:bCs/>
          <w:sz w:val="52"/>
          <w:szCs w:val="52"/>
        </w:rPr>
      </w:pPr>
      <w:r>
        <w:rPr>
          <w:rFonts w:hint="eastAsia" w:ascii="Times New Roman" w:hAnsi="Times New Roman"/>
          <w:b/>
          <w:bCs/>
          <w:sz w:val="52"/>
          <w:szCs w:val="52"/>
        </w:rPr>
        <w:t>（第</w:t>
      </w:r>
      <w:r>
        <w:rPr>
          <w:rFonts w:hint="eastAsia" w:ascii="Times New Roman" w:hAnsi="Times New Roman"/>
          <w:b/>
          <w:bCs/>
          <w:sz w:val="52"/>
          <w:szCs w:val="52"/>
          <w:lang w:val="en-US" w:eastAsia="zh-CN"/>
        </w:rPr>
        <w:t>三</w:t>
      </w:r>
      <w:r>
        <w:rPr>
          <w:rFonts w:hint="eastAsia" w:ascii="Times New Roman" w:hAnsi="Times New Roman"/>
          <w:b/>
          <w:bCs/>
          <w:sz w:val="52"/>
          <w:szCs w:val="52"/>
        </w:rPr>
        <w:t>版）</w:t>
      </w:r>
    </w:p>
    <w:p w14:paraId="4214493D">
      <w:pPr>
        <w:keepNext/>
        <w:keepLines/>
        <w:spacing w:before="260" w:after="260"/>
        <w:jc w:val="center"/>
        <w:outlineLvl w:val="1"/>
        <w:rPr>
          <w:rFonts w:ascii="Times New Roman" w:hAnsi="Times New Roman"/>
          <w:b/>
          <w:bCs/>
          <w:sz w:val="52"/>
          <w:szCs w:val="52"/>
        </w:rPr>
      </w:pPr>
    </w:p>
    <w:p w14:paraId="414F556A">
      <w:pPr>
        <w:keepNext/>
        <w:keepLines/>
        <w:spacing w:before="260" w:after="260"/>
        <w:jc w:val="center"/>
        <w:outlineLvl w:val="1"/>
        <w:rPr>
          <w:rFonts w:ascii="Times New Roman" w:hAnsi="Times New Roman"/>
          <w:b/>
          <w:bCs/>
          <w:sz w:val="52"/>
          <w:szCs w:val="52"/>
        </w:rPr>
      </w:pPr>
    </w:p>
    <w:p w14:paraId="1DE3337E">
      <w:pPr>
        <w:keepNext/>
        <w:keepLines/>
        <w:spacing w:before="260" w:after="260"/>
        <w:jc w:val="center"/>
        <w:outlineLvl w:val="1"/>
        <w:rPr>
          <w:rFonts w:ascii="Times New Roman" w:hAnsi="Times New Roman"/>
          <w:b/>
          <w:bCs/>
          <w:sz w:val="30"/>
          <w:szCs w:val="30"/>
        </w:rPr>
      </w:pPr>
    </w:p>
    <w:p w14:paraId="0640106B">
      <w:pPr>
        <w:keepNext/>
        <w:keepLines/>
        <w:spacing w:before="260" w:after="260"/>
        <w:jc w:val="center"/>
        <w:outlineLvl w:val="1"/>
        <w:rPr>
          <w:rFonts w:ascii="Times New Roman" w:hAnsi="Times New Roman"/>
          <w:b/>
          <w:bCs/>
          <w:sz w:val="52"/>
          <w:szCs w:val="52"/>
        </w:rPr>
      </w:pPr>
      <w:r>
        <w:rPr>
          <w:rFonts w:hint="eastAsia" w:ascii="Times New Roman" w:hAnsi="Times New Roman"/>
          <w:b/>
          <w:bCs/>
          <w:sz w:val="30"/>
          <w:szCs w:val="30"/>
        </w:rPr>
        <w:t>北京出版社</w:t>
      </w:r>
    </w:p>
    <w:p w14:paraId="10FAE747">
      <w:pPr>
        <w:keepNext/>
        <w:keepLines/>
        <w:spacing w:before="260" w:after="260"/>
        <w:jc w:val="center"/>
        <w:outlineLvl w:val="1"/>
        <w:rPr>
          <w:rFonts w:ascii="Times New Roman" w:hAnsi="Times New Roman"/>
          <w:b/>
          <w:bCs/>
          <w:sz w:val="52"/>
          <w:szCs w:val="52"/>
        </w:rPr>
      </w:pPr>
    </w:p>
    <w:p w14:paraId="5C331DFE">
      <w:pPr>
        <w:keepNext/>
        <w:keepLines/>
        <w:spacing w:before="260" w:after="260"/>
        <w:jc w:val="center"/>
        <w:outlineLvl w:val="1"/>
        <w:rPr>
          <w:rFonts w:ascii="Times New Roman" w:hAnsi="Times New Roman"/>
          <w:b/>
          <w:bCs/>
          <w:sz w:val="52"/>
          <w:szCs w:val="52"/>
        </w:rPr>
      </w:pPr>
    </w:p>
    <w:p w14:paraId="693D2367">
      <w:pPr>
        <w:keepNext/>
        <w:keepLines/>
        <w:spacing w:before="260" w:after="260"/>
        <w:jc w:val="center"/>
        <w:outlineLvl w:val="1"/>
        <w:rPr>
          <w:rFonts w:ascii="Times New Roman" w:hAnsi="Times New Roman"/>
          <w:b/>
          <w:bCs/>
          <w:sz w:val="52"/>
          <w:szCs w:val="52"/>
        </w:rPr>
      </w:pPr>
    </w:p>
    <w:p w14:paraId="1848D8DE">
      <w:pPr>
        <w:keepNext/>
        <w:keepLines/>
        <w:spacing w:before="260" w:after="260"/>
        <w:jc w:val="center"/>
        <w:outlineLvl w:val="1"/>
        <w:rPr>
          <w:rFonts w:ascii="Times New Roman" w:hAnsi="Times New Roman"/>
          <w:b/>
          <w:bCs/>
          <w:sz w:val="28"/>
          <w:szCs w:val="28"/>
        </w:rPr>
      </w:pPr>
    </w:p>
    <w:p w14:paraId="72DCE200">
      <w:pPr>
        <w:keepNext/>
        <w:keepLines/>
        <w:spacing w:before="260" w:after="260"/>
        <w:jc w:val="center"/>
        <w:outlineLvl w:val="1"/>
        <w:rPr>
          <w:rFonts w:ascii="Times New Roman" w:hAnsi="Times New Roman"/>
          <w:b/>
          <w:bCs/>
          <w:sz w:val="28"/>
          <w:szCs w:val="28"/>
        </w:rPr>
      </w:pPr>
    </w:p>
    <w:p w14:paraId="26B5EAE2">
      <w:pPr>
        <w:keepNext/>
        <w:keepLines/>
        <w:spacing w:before="260" w:after="260"/>
        <w:jc w:val="center"/>
        <w:outlineLvl w:val="1"/>
        <w:rPr>
          <w:rFonts w:ascii="Times New Roman" w:hAnsi="Times New Roman"/>
          <w:b/>
          <w:bCs/>
          <w:sz w:val="28"/>
          <w:szCs w:val="28"/>
        </w:rPr>
      </w:pPr>
    </w:p>
    <w:p w14:paraId="046F6B38">
      <w:pPr>
        <w:keepNext/>
        <w:keepLines/>
        <w:spacing w:before="260" w:after="260"/>
        <w:jc w:val="center"/>
        <w:outlineLvl w:val="1"/>
        <w:rPr>
          <w:rFonts w:ascii="Times New Roman" w:hAnsi="Times New Roman"/>
          <w:b/>
          <w:bCs/>
          <w:sz w:val="28"/>
          <w:szCs w:val="28"/>
        </w:rPr>
      </w:pPr>
    </w:p>
    <w:p w14:paraId="736730D3">
      <w:pPr>
        <w:keepNext/>
        <w:keepLines/>
        <w:spacing w:before="260" w:after="260"/>
        <w:jc w:val="center"/>
        <w:outlineLvl w:val="1"/>
        <w:rPr>
          <w:rFonts w:ascii="Times New Roman" w:hAnsi="Times New Roman"/>
          <w:b/>
          <w:bCs/>
          <w:sz w:val="28"/>
          <w:szCs w:val="28"/>
        </w:rPr>
      </w:pPr>
    </w:p>
    <w:p w14:paraId="17B0DEF4">
      <w:pPr>
        <w:keepNext/>
        <w:keepLines/>
        <w:spacing w:before="260" w:after="260"/>
        <w:outlineLvl w:val="1"/>
        <w:rPr>
          <w:rFonts w:ascii="Times New Roman" w:hAnsi="Times New Roman"/>
          <w:b/>
          <w:bCs/>
          <w:sz w:val="28"/>
          <w:szCs w:val="28"/>
        </w:rPr>
        <w:sectPr>
          <w:headerReference r:id="rId5" w:type="first"/>
          <w:footerReference r:id="rId8" w:type="first"/>
          <w:headerReference r:id="rId3" w:type="default"/>
          <w:footerReference r:id="rId6" w:type="default"/>
          <w:headerReference r:id="rId4" w:type="even"/>
          <w:footerReference r:id="rId7" w:type="even"/>
          <w:pgSz w:w="11906" w:h="16838"/>
          <w:pgMar w:top="0" w:right="170" w:bottom="0" w:left="170" w:header="567" w:footer="850" w:gutter="0"/>
          <w:cols w:space="425" w:num="1"/>
          <w:titlePg/>
          <w:docGrid w:type="lines" w:linePitch="312" w:charSpace="0"/>
        </w:sectPr>
      </w:pPr>
    </w:p>
    <w:p w14:paraId="0A445BEE">
      <w:pPr>
        <w:keepNext/>
        <w:keepLines/>
        <w:spacing w:before="260" w:after="260" w:line="416" w:lineRule="atLeast"/>
        <w:jc w:val="center"/>
        <w:outlineLvl w:val="1"/>
        <w:rPr>
          <w:rFonts w:ascii="Times New Roman" w:hAnsi="Times New Roman" w:eastAsiaTheme="minorEastAsia"/>
          <w:b/>
          <w:bCs/>
          <w:color w:val="00B0F0"/>
          <w:sz w:val="28"/>
          <w:szCs w:val="28"/>
        </w:rPr>
      </w:pPr>
      <w:r>
        <w:rPr>
          <w:rFonts w:hint="eastAsia" w:ascii="微软简老宋" w:hAnsi="微软简老宋" w:eastAsia="微软简老宋" w:cs="微软简老宋"/>
          <w:color w:val="00B0F0"/>
          <w:sz w:val="32"/>
          <w:szCs w:val="32"/>
          <w:lang w:val="en-US" w:eastAsia="zh-CN"/>
        </w:rPr>
        <w:t>单元四</w:t>
      </w:r>
      <w:bookmarkStart w:id="28" w:name="_GoBack"/>
      <w:bookmarkEnd w:id="28"/>
      <w:r>
        <w:rPr>
          <w:rFonts w:hint="eastAsia" w:ascii="微软简老宋" w:hAnsi="微软简老宋" w:eastAsia="微软简老宋" w:cs="微软简老宋"/>
          <w:color w:val="00B0F0"/>
          <w:sz w:val="32"/>
          <w:szCs w:val="32"/>
        </w:rPr>
        <w:t xml:space="preserve">  </w:t>
      </w:r>
      <w:r>
        <w:rPr>
          <w:rFonts w:hint="eastAsia" w:ascii="微软简老宋" w:hAnsi="微软简老宋" w:cs="微软简老宋" w:eastAsiaTheme="minorEastAsia"/>
          <w:color w:val="00B0F0"/>
          <w:sz w:val="32"/>
          <w:szCs w:val="32"/>
        </w:rPr>
        <w:t>消化系统</w:t>
      </w:r>
    </w:p>
    <w:tbl>
      <w:tblPr>
        <w:tblStyle w:val="11"/>
        <w:tblW w:w="10488" w:type="dxa"/>
        <w:jc w:val="center"/>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84"/>
        <w:gridCol w:w="7208"/>
        <w:gridCol w:w="1696"/>
      </w:tblGrid>
      <w:tr w14:paraId="2C3B3B4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31731A3">
            <w:pPr>
              <w:spacing w:line="360" w:lineRule="auto"/>
              <w:ind w:hanging="8"/>
              <w:jc w:val="center"/>
              <w:rPr>
                <w:rFonts w:ascii="Times New Roman" w:hAnsi="Times New Roman"/>
                <w:b/>
                <w:sz w:val="24"/>
                <w:szCs w:val="24"/>
              </w:rPr>
            </w:pPr>
            <w:r>
              <w:rPr>
                <w:rFonts w:ascii="Times New Roman" w:hAnsi="宋体"/>
                <w:b/>
                <w:sz w:val="24"/>
                <w:szCs w:val="24"/>
              </w:rPr>
              <w:t>课</w:t>
            </w:r>
            <w:r>
              <w:rPr>
                <w:rFonts w:hint="eastAsia" w:ascii="Times New Roman" w:hAnsi="Times New Roman"/>
                <w:b/>
                <w:sz w:val="24"/>
                <w:szCs w:val="24"/>
              </w:rPr>
              <w:t>题</w:t>
            </w:r>
          </w:p>
        </w:tc>
        <w:tc>
          <w:tcPr>
            <w:tcW w:w="8904" w:type="dxa"/>
            <w:gridSpan w:val="2"/>
            <w:tcBorders>
              <w:tl2br w:val="nil"/>
              <w:tr2bl w:val="nil"/>
            </w:tcBorders>
            <w:vAlign w:val="center"/>
          </w:tcPr>
          <w:p w14:paraId="0E7DA98C">
            <w:pPr>
              <w:spacing w:line="360" w:lineRule="auto"/>
              <w:ind w:hanging="8"/>
              <w:rPr>
                <w:rFonts w:ascii="Times New Roman" w:hAnsi="Times New Roman"/>
                <w:sz w:val="24"/>
                <w:szCs w:val="24"/>
              </w:rPr>
            </w:pPr>
            <w:r>
              <w:rPr>
                <w:rFonts w:hint="eastAsia" w:ascii="Times New Roman" w:hAnsi="宋体"/>
                <w:b/>
                <w:bCs/>
                <w:color w:val="00B0F0"/>
                <w:sz w:val="32"/>
                <w:szCs w:val="32"/>
              </w:rPr>
              <w:t>消化系统</w:t>
            </w:r>
          </w:p>
        </w:tc>
      </w:tr>
      <w:tr w14:paraId="473C4FB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0E0C669F">
            <w:pPr>
              <w:spacing w:line="360" w:lineRule="auto"/>
              <w:ind w:hanging="8"/>
              <w:jc w:val="center"/>
              <w:rPr>
                <w:rFonts w:ascii="Times New Roman" w:hAnsi="Times New Roman"/>
                <w:b/>
                <w:sz w:val="24"/>
                <w:szCs w:val="24"/>
              </w:rPr>
            </w:pPr>
            <w:r>
              <w:rPr>
                <w:rFonts w:ascii="Times New Roman" w:hAnsi="宋体"/>
                <w:b/>
                <w:sz w:val="24"/>
                <w:szCs w:val="24"/>
              </w:rPr>
              <w:t>课时</w:t>
            </w:r>
          </w:p>
        </w:tc>
        <w:tc>
          <w:tcPr>
            <w:tcW w:w="8904" w:type="dxa"/>
            <w:gridSpan w:val="2"/>
            <w:tcBorders>
              <w:tl2br w:val="nil"/>
              <w:tr2bl w:val="nil"/>
            </w:tcBorders>
            <w:vAlign w:val="center"/>
          </w:tcPr>
          <w:p w14:paraId="16633170">
            <w:pPr>
              <w:spacing w:line="360" w:lineRule="auto"/>
              <w:ind w:hanging="8"/>
              <w:rPr>
                <w:rFonts w:ascii="Times New Roman" w:hAnsi="Times New Roman"/>
                <w:sz w:val="24"/>
                <w:szCs w:val="24"/>
              </w:rPr>
            </w:pPr>
            <w:r>
              <w:rPr>
                <w:rFonts w:hint="eastAsia" w:ascii="Times New Roman" w:hAnsi="宋体"/>
                <w:sz w:val="24"/>
                <w:szCs w:val="24"/>
                <w:lang w:val="en-US" w:eastAsia="zh-CN"/>
              </w:rPr>
              <w:t>10</w:t>
            </w:r>
            <w:r>
              <w:rPr>
                <w:rFonts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400</w:t>
            </w:r>
            <w:r>
              <w:rPr>
                <w:rFonts w:hint="eastAsia" w:ascii="Times New Roman" w:hAnsi="宋体"/>
                <w:sz w:val="24"/>
                <w:szCs w:val="24"/>
              </w:rPr>
              <w:t>min）。</w:t>
            </w:r>
          </w:p>
        </w:tc>
      </w:tr>
      <w:tr w14:paraId="457E995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0F5F9B48">
            <w:pPr>
              <w:spacing w:line="360" w:lineRule="auto"/>
              <w:ind w:hanging="8"/>
              <w:jc w:val="center"/>
              <w:rPr>
                <w:rFonts w:ascii="Times New Roman" w:hAnsi="Times New Roman"/>
                <w:b/>
                <w:sz w:val="24"/>
                <w:szCs w:val="24"/>
              </w:rPr>
            </w:pPr>
            <w:r>
              <w:rPr>
                <w:rFonts w:ascii="Times New Roman" w:hAnsi="宋体"/>
                <w:b/>
                <w:sz w:val="24"/>
                <w:szCs w:val="24"/>
              </w:rPr>
              <w:t>教学目标</w:t>
            </w:r>
          </w:p>
        </w:tc>
        <w:tc>
          <w:tcPr>
            <w:tcW w:w="8904" w:type="dxa"/>
            <w:gridSpan w:val="2"/>
            <w:tcBorders>
              <w:tl2br w:val="nil"/>
              <w:tr2bl w:val="nil"/>
            </w:tcBorders>
            <w:vAlign w:val="center"/>
          </w:tcPr>
          <w:p w14:paraId="53CD2FCC">
            <w:pPr>
              <w:spacing w:line="360" w:lineRule="auto"/>
              <w:ind w:hanging="8"/>
              <w:rPr>
                <w:b/>
                <w:color w:val="00B0F0"/>
                <w:sz w:val="24"/>
                <w:szCs w:val="24"/>
              </w:rPr>
            </w:pPr>
            <w:r>
              <w:rPr>
                <w:rFonts w:hAnsi="宋体"/>
                <w:b/>
                <w:color w:val="00B0F0"/>
                <w:sz w:val="24"/>
                <w:szCs w:val="24"/>
              </w:rPr>
              <w:t>知识</w:t>
            </w:r>
            <w:r>
              <w:rPr>
                <w:rFonts w:hint="eastAsia" w:hAnsi="宋体"/>
                <w:b/>
                <w:color w:val="00B0F0"/>
                <w:sz w:val="24"/>
                <w:szCs w:val="24"/>
              </w:rPr>
              <w:t>技能</w:t>
            </w:r>
            <w:r>
              <w:rPr>
                <w:rFonts w:hAnsi="宋体"/>
                <w:b/>
                <w:color w:val="00B0F0"/>
                <w:sz w:val="24"/>
                <w:szCs w:val="24"/>
              </w:rPr>
              <w:t>目标：</w:t>
            </w:r>
          </w:p>
          <w:p w14:paraId="33242669">
            <w:pPr>
              <w:spacing w:line="360" w:lineRule="auto"/>
              <w:ind w:hanging="8"/>
              <w:rPr>
                <w:rFonts w:ascii="Times New Roman" w:hAnsi="宋体"/>
                <w:sz w:val="24"/>
                <w:szCs w:val="24"/>
              </w:rPr>
            </w:pPr>
            <w:r>
              <w:rPr>
                <w:rFonts w:hint="eastAsia" w:ascii="Times New Roman" w:hAnsi="宋体"/>
                <w:sz w:val="24"/>
                <w:szCs w:val="24"/>
              </w:rPr>
              <w:t>1.掌握消化系统的组成。</w:t>
            </w:r>
          </w:p>
          <w:p w14:paraId="2EC586F3">
            <w:pPr>
              <w:spacing w:line="360" w:lineRule="auto"/>
              <w:ind w:hanging="8"/>
              <w:rPr>
                <w:rFonts w:hint="eastAsia" w:ascii="Times New Roman" w:hAnsi="宋体"/>
                <w:sz w:val="24"/>
                <w:szCs w:val="24"/>
              </w:rPr>
            </w:pPr>
            <w:r>
              <w:rPr>
                <w:rFonts w:hint="eastAsia" w:ascii="Times New Roman" w:hAnsi="宋体"/>
                <w:sz w:val="24"/>
                <w:szCs w:val="24"/>
              </w:rPr>
              <w:t>2.掌握咽峡的概念，重要消化器官的形态、位置、分部和特点。</w:t>
            </w:r>
          </w:p>
          <w:p w14:paraId="54398301">
            <w:pPr>
              <w:spacing w:line="360" w:lineRule="auto"/>
              <w:ind w:hanging="8"/>
              <w:rPr>
                <w:rFonts w:hint="eastAsia" w:ascii="Times New Roman" w:hAnsi="宋体"/>
                <w:sz w:val="24"/>
                <w:szCs w:val="24"/>
              </w:rPr>
            </w:pPr>
            <w:r>
              <w:rPr>
                <w:rFonts w:hint="eastAsia" w:ascii="Times New Roman" w:hAnsi="宋体"/>
                <w:sz w:val="24"/>
                <w:szCs w:val="24"/>
              </w:rPr>
              <w:t>3.掌握腹腔与腹膜腔。</w:t>
            </w:r>
          </w:p>
          <w:p w14:paraId="039FED1C">
            <w:pPr>
              <w:spacing w:line="360" w:lineRule="auto"/>
              <w:ind w:hanging="8"/>
              <w:rPr>
                <w:rFonts w:hint="eastAsia" w:ascii="Times New Roman" w:hAnsi="宋体"/>
                <w:sz w:val="24"/>
                <w:szCs w:val="24"/>
              </w:rPr>
            </w:pPr>
            <w:r>
              <w:rPr>
                <w:rFonts w:hint="eastAsia" w:ascii="Times New Roman" w:hAnsi="宋体"/>
                <w:sz w:val="24"/>
                <w:szCs w:val="24"/>
              </w:rPr>
              <w:t>4.了解肝、胃壁、小肠的微细结构特点。</w:t>
            </w:r>
          </w:p>
          <w:p w14:paraId="5869EED3">
            <w:pPr>
              <w:spacing w:line="360" w:lineRule="auto"/>
              <w:ind w:hanging="8"/>
              <w:rPr>
                <w:rFonts w:ascii="Times New Roman" w:hAnsi="Times New Roman"/>
                <w:b/>
                <w:color w:val="00B0F0"/>
                <w:sz w:val="24"/>
                <w:szCs w:val="24"/>
              </w:rPr>
            </w:pPr>
            <w:r>
              <w:rPr>
                <w:rFonts w:ascii="Times New Roman" w:hAnsi="Times New Roman"/>
                <w:b/>
                <w:color w:val="00B0F0"/>
                <w:sz w:val="24"/>
                <w:szCs w:val="24"/>
              </w:rPr>
              <w:t>思政育人目标</w:t>
            </w:r>
            <w:r>
              <w:rPr>
                <w:rFonts w:hint="eastAsia" w:ascii="Times New Roman" w:hAnsi="Times New Roman"/>
                <w:b/>
                <w:color w:val="00B0F0"/>
                <w:sz w:val="24"/>
                <w:szCs w:val="24"/>
              </w:rPr>
              <w:t>：</w:t>
            </w:r>
          </w:p>
          <w:p w14:paraId="64678517">
            <w:pPr>
              <w:spacing w:line="360" w:lineRule="auto"/>
              <w:ind w:left="-6" w:firstLine="480" w:firstLineChars="200"/>
              <w:rPr>
                <w:rFonts w:ascii="Times New Roman" w:hAnsi="宋体"/>
                <w:bCs/>
                <w:sz w:val="24"/>
                <w:szCs w:val="24"/>
              </w:rPr>
            </w:pPr>
            <w:r>
              <w:rPr>
                <w:rFonts w:hint="eastAsia" w:ascii="Times New Roman" w:hAnsi="宋体"/>
                <w:bCs/>
                <w:sz w:val="24"/>
                <w:szCs w:val="24"/>
              </w:rPr>
              <w:t>培养学生尊重生命，学会用心关爱服务对象；关注健康，形成健康生活方式。</w:t>
            </w:r>
          </w:p>
        </w:tc>
      </w:tr>
      <w:tr w14:paraId="7DB38DB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81F1732">
            <w:pPr>
              <w:spacing w:line="360" w:lineRule="auto"/>
              <w:ind w:hanging="8"/>
              <w:jc w:val="center"/>
              <w:rPr>
                <w:rFonts w:ascii="Times New Roman" w:hAnsi="宋体"/>
                <w:b/>
                <w:sz w:val="24"/>
                <w:szCs w:val="24"/>
              </w:rPr>
            </w:pPr>
            <w:r>
              <w:rPr>
                <w:rFonts w:ascii="Times New Roman" w:hAnsi="宋体"/>
                <w:b/>
                <w:sz w:val="24"/>
                <w:szCs w:val="24"/>
              </w:rPr>
              <w:t>教学重</w:t>
            </w:r>
            <w:r>
              <w:rPr>
                <w:rFonts w:hint="eastAsia" w:ascii="Times New Roman" w:hAnsi="宋体"/>
                <w:b/>
                <w:sz w:val="24"/>
                <w:szCs w:val="24"/>
              </w:rPr>
              <w:t>难</w:t>
            </w:r>
            <w:r>
              <w:rPr>
                <w:rFonts w:ascii="Times New Roman" w:hAnsi="宋体"/>
                <w:b/>
                <w:sz w:val="24"/>
                <w:szCs w:val="24"/>
              </w:rPr>
              <w:t>点</w:t>
            </w:r>
          </w:p>
        </w:tc>
        <w:tc>
          <w:tcPr>
            <w:tcW w:w="8904" w:type="dxa"/>
            <w:gridSpan w:val="2"/>
            <w:tcBorders>
              <w:tl2br w:val="nil"/>
              <w:tr2bl w:val="nil"/>
            </w:tcBorders>
            <w:vAlign w:val="center"/>
          </w:tcPr>
          <w:p w14:paraId="19CF0194">
            <w:pPr>
              <w:spacing w:line="360" w:lineRule="auto"/>
              <w:ind w:hanging="8"/>
              <w:rPr>
                <w:rFonts w:ascii="Times New Roman" w:hAnsi="宋体"/>
                <w:bCs/>
                <w:sz w:val="24"/>
                <w:szCs w:val="24"/>
              </w:rPr>
            </w:pPr>
            <w:r>
              <w:rPr>
                <w:rFonts w:hint="eastAsia" w:ascii="Times New Roman" w:hAnsi="Times New Roman"/>
                <w:b/>
                <w:color w:val="00B0F0"/>
                <w:sz w:val="24"/>
                <w:szCs w:val="24"/>
              </w:rPr>
              <w:t>教学重点：</w:t>
            </w:r>
            <w:r>
              <w:rPr>
                <w:rFonts w:hint="eastAsia" w:ascii="Times New Roman" w:hAnsi="宋体"/>
                <w:bCs/>
                <w:sz w:val="24"/>
                <w:szCs w:val="24"/>
              </w:rPr>
              <w:t>消化管的分部；食管、胃、小肠、大肠的结构特征及临床意义；肝的微细结构</w:t>
            </w:r>
          </w:p>
          <w:p w14:paraId="614709F9">
            <w:pPr>
              <w:spacing w:line="360" w:lineRule="auto"/>
              <w:ind w:hanging="8"/>
              <w:rPr>
                <w:rFonts w:ascii="Times New Roman" w:hAnsi="Times New Roman"/>
                <w:sz w:val="24"/>
                <w:szCs w:val="24"/>
              </w:rPr>
            </w:pPr>
            <w:r>
              <w:rPr>
                <w:rFonts w:hint="eastAsia" w:ascii="Times New Roman" w:hAnsi="Times New Roman"/>
                <w:b/>
                <w:color w:val="00B0F0"/>
                <w:sz w:val="24"/>
                <w:szCs w:val="24"/>
              </w:rPr>
              <w:t>教学难点：</w:t>
            </w:r>
            <w:r>
              <w:rPr>
                <w:rFonts w:hint="eastAsia" w:ascii="宋体" w:hAnsi="宋体" w:cs="宋体"/>
                <w:kern w:val="0"/>
                <w:sz w:val="24"/>
                <w:szCs w:val="24"/>
              </w:rPr>
              <w:t>肝的微细结构</w:t>
            </w:r>
          </w:p>
        </w:tc>
      </w:tr>
      <w:tr w14:paraId="484A1A9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452632E9">
            <w:pPr>
              <w:spacing w:line="360" w:lineRule="auto"/>
              <w:ind w:hanging="8"/>
              <w:jc w:val="center"/>
              <w:rPr>
                <w:rFonts w:ascii="Times New Roman" w:hAnsi="Times New Roman"/>
                <w:b/>
                <w:sz w:val="24"/>
                <w:szCs w:val="24"/>
              </w:rPr>
            </w:pPr>
            <w:r>
              <w:rPr>
                <w:rFonts w:ascii="Times New Roman" w:hAnsi="宋体"/>
                <w:b/>
                <w:sz w:val="24"/>
                <w:szCs w:val="24"/>
              </w:rPr>
              <w:t>教学方法</w:t>
            </w:r>
          </w:p>
        </w:tc>
        <w:tc>
          <w:tcPr>
            <w:tcW w:w="8904" w:type="dxa"/>
            <w:gridSpan w:val="2"/>
            <w:tcBorders>
              <w:tl2br w:val="nil"/>
              <w:tr2bl w:val="nil"/>
            </w:tcBorders>
            <w:vAlign w:val="center"/>
          </w:tcPr>
          <w:p w14:paraId="56B43CE8">
            <w:pPr>
              <w:spacing w:line="360" w:lineRule="auto"/>
              <w:ind w:hanging="8"/>
              <w:rPr>
                <w:rFonts w:ascii="Times New Roman" w:hAnsi="Times New Roman"/>
                <w:sz w:val="24"/>
                <w:szCs w:val="24"/>
              </w:rPr>
            </w:pPr>
            <w:r>
              <w:rPr>
                <w:rFonts w:hint="eastAsia" w:ascii="Times New Roman" w:hAnsi="宋体"/>
                <w:sz w:val="24"/>
                <w:szCs w:val="24"/>
              </w:rPr>
              <w:t>讲授法、问答法、讨论法</w:t>
            </w:r>
          </w:p>
        </w:tc>
      </w:tr>
      <w:tr w14:paraId="2647AF8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0B6C7B6D">
            <w:pPr>
              <w:spacing w:line="360" w:lineRule="auto"/>
              <w:ind w:hanging="8"/>
              <w:jc w:val="center"/>
              <w:rPr>
                <w:rFonts w:ascii="Times New Roman" w:hAnsi="Times New Roman"/>
                <w:b/>
                <w:sz w:val="24"/>
                <w:szCs w:val="24"/>
              </w:rPr>
            </w:pPr>
            <w:r>
              <w:rPr>
                <w:rFonts w:ascii="Times New Roman" w:hAnsi="宋体"/>
                <w:b/>
                <w:sz w:val="24"/>
                <w:szCs w:val="24"/>
              </w:rPr>
              <w:t>教学用具</w:t>
            </w:r>
          </w:p>
        </w:tc>
        <w:tc>
          <w:tcPr>
            <w:tcW w:w="8904" w:type="dxa"/>
            <w:gridSpan w:val="2"/>
            <w:tcBorders>
              <w:tl2br w:val="nil"/>
              <w:tr2bl w:val="nil"/>
            </w:tcBorders>
            <w:vAlign w:val="center"/>
          </w:tcPr>
          <w:p w14:paraId="76000A51">
            <w:pPr>
              <w:spacing w:line="360" w:lineRule="auto"/>
              <w:ind w:hanging="8"/>
              <w:rPr>
                <w:rFonts w:ascii="Times New Roman" w:hAnsi="Times New Roman"/>
                <w:sz w:val="24"/>
                <w:szCs w:val="24"/>
              </w:rPr>
            </w:pPr>
            <w:r>
              <w:rPr>
                <w:rFonts w:hint="eastAsia" w:ascii="Times New Roman" w:hAnsi="宋体"/>
                <w:sz w:val="24"/>
                <w:szCs w:val="24"/>
              </w:rPr>
              <w:t>电脑、投影仪、</w:t>
            </w:r>
            <w:r>
              <w:rPr>
                <w:rFonts w:ascii="Times New Roman" w:hAnsi="宋体"/>
                <w:sz w:val="24"/>
                <w:szCs w:val="24"/>
              </w:rPr>
              <w:t>多媒体</w:t>
            </w:r>
            <w:r>
              <w:rPr>
                <w:rFonts w:hint="eastAsia" w:ascii="Times New Roman" w:hAnsi="宋体"/>
                <w:sz w:val="24"/>
                <w:szCs w:val="24"/>
              </w:rPr>
              <w:t>课件、教材</w:t>
            </w:r>
            <w:bookmarkStart w:id="0" w:name="OLE_LINK6"/>
            <w:bookmarkStart w:id="1" w:name="OLE_LINK5"/>
            <w:r>
              <w:rPr>
                <w:rFonts w:hint="eastAsia" w:ascii="Times New Roman" w:hAnsi="宋体"/>
                <w:sz w:val="24"/>
                <w:szCs w:val="24"/>
              </w:rPr>
              <w:t>、消化系统模具、标本</w:t>
            </w:r>
            <w:bookmarkEnd w:id="0"/>
            <w:bookmarkEnd w:id="1"/>
          </w:p>
        </w:tc>
      </w:tr>
      <w:tr w14:paraId="7880CA3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bottom w:val="double" w:color="4472C4" w:themeColor="accent5" w:sz="4" w:space="0"/>
              <w:tl2br w:val="nil"/>
              <w:tr2bl w:val="nil"/>
            </w:tcBorders>
            <w:shd w:val="clear" w:color="auto" w:fill="B7F1FF"/>
            <w:vAlign w:val="center"/>
          </w:tcPr>
          <w:p w14:paraId="308B9631">
            <w:pPr>
              <w:spacing w:line="360" w:lineRule="auto"/>
              <w:ind w:hanging="8"/>
              <w:jc w:val="center"/>
              <w:rPr>
                <w:rFonts w:ascii="Times New Roman" w:hAnsi="宋体"/>
                <w:b/>
                <w:sz w:val="24"/>
                <w:szCs w:val="24"/>
              </w:rPr>
            </w:pPr>
            <w:r>
              <w:rPr>
                <w:rFonts w:ascii="Times New Roman" w:hAnsi="宋体"/>
                <w:b/>
                <w:sz w:val="24"/>
                <w:szCs w:val="24"/>
              </w:rPr>
              <w:t>教学设计</w:t>
            </w:r>
          </w:p>
        </w:tc>
        <w:tc>
          <w:tcPr>
            <w:tcW w:w="8904" w:type="dxa"/>
            <w:gridSpan w:val="2"/>
            <w:tcBorders>
              <w:bottom w:val="double" w:color="4472C4" w:themeColor="accent5" w:sz="4" w:space="0"/>
              <w:tl2br w:val="nil"/>
              <w:tr2bl w:val="nil"/>
            </w:tcBorders>
            <w:vAlign w:val="center"/>
          </w:tcPr>
          <w:p w14:paraId="44D43DA8">
            <w:pPr>
              <w:spacing w:line="360" w:lineRule="auto"/>
              <w:ind w:hanging="8"/>
              <w:rPr>
                <w:rFonts w:ascii="Times New Roman" w:hAnsi="宋体"/>
                <w:sz w:val="24"/>
                <w:szCs w:val="24"/>
              </w:rPr>
            </w:pPr>
            <w:r>
              <w:rPr>
                <w:rFonts w:hint="eastAsia" w:ascii="Times New Roman" w:hAnsi="宋体"/>
                <w:kern w:val="0"/>
                <w:sz w:val="24"/>
                <w:szCs w:val="24"/>
              </w:rPr>
              <w:t>第</w:t>
            </w:r>
            <w:r>
              <w:rPr>
                <w:rFonts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rPr>
              <w:t>考勤（2min）--知识讲解（</w:t>
            </w:r>
            <w:r>
              <w:rPr>
                <w:rFonts w:ascii="Times New Roman" w:hAnsi="宋体"/>
                <w:sz w:val="24"/>
                <w:szCs w:val="24"/>
              </w:rPr>
              <w:t>40</w:t>
            </w:r>
            <w:r>
              <w:rPr>
                <w:rFonts w:hint="eastAsia" w:ascii="Times New Roman" w:hAnsi="宋体"/>
                <w:sz w:val="24"/>
                <w:szCs w:val="24"/>
              </w:rPr>
              <w:t>min）--作业布置（3min）</w:t>
            </w:r>
          </w:p>
          <w:p w14:paraId="4F977290">
            <w:pPr>
              <w:spacing w:line="360" w:lineRule="auto"/>
              <w:ind w:hanging="8"/>
              <w:rPr>
                <w:rFonts w:ascii="Times New Roman" w:hAnsi="宋体"/>
                <w:sz w:val="24"/>
                <w:szCs w:val="24"/>
              </w:rPr>
            </w:pPr>
            <w:r>
              <w:rPr>
                <w:rFonts w:hint="eastAsia" w:ascii="Times New Roman" w:hAnsi="宋体"/>
                <w:kern w:val="0"/>
                <w:sz w:val="24"/>
                <w:szCs w:val="24"/>
              </w:rPr>
              <w:t>第</w:t>
            </w:r>
            <w:r>
              <w:rPr>
                <w:rFonts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rPr>
              <w:t>知识讲解（40min）--课堂小结（3min）--作业布置（2min）</w:t>
            </w:r>
          </w:p>
          <w:p w14:paraId="57F85CB4">
            <w:pPr>
              <w:spacing w:line="360" w:lineRule="auto"/>
              <w:ind w:hanging="8"/>
              <w:rPr>
                <w:rFonts w:ascii="Times New Roman" w:hAnsi="宋体"/>
                <w:sz w:val="24"/>
                <w:szCs w:val="24"/>
              </w:rPr>
            </w:pPr>
            <w:r>
              <w:rPr>
                <w:rFonts w:hint="eastAsia" w:ascii="Times New Roman" w:hAnsi="宋体"/>
                <w:kern w:val="0"/>
                <w:sz w:val="24"/>
                <w:szCs w:val="24"/>
              </w:rPr>
              <w:t>第</w:t>
            </w:r>
            <w:r>
              <w:rPr>
                <w:rFonts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rPr>
              <w:t>知识讲解（40min）--课堂小结（3min）--作业布置（2min）</w:t>
            </w:r>
          </w:p>
          <w:p w14:paraId="0B901DEE">
            <w:pPr>
              <w:spacing w:line="360" w:lineRule="auto"/>
              <w:ind w:hanging="8"/>
              <w:rPr>
                <w:rFonts w:ascii="Times New Roman" w:hAnsi="宋体"/>
                <w:sz w:val="24"/>
                <w:szCs w:val="24"/>
              </w:rPr>
            </w:pPr>
            <w:r>
              <w:rPr>
                <w:rFonts w:ascii="Times New Roman" w:hAnsi="宋体"/>
                <w:sz w:val="24"/>
                <w:szCs w:val="24"/>
              </w:rPr>
              <w:t>第</w:t>
            </w:r>
            <w:r>
              <w:rPr>
                <w:rFonts w:hint="eastAsia" w:ascii="Times New Roman" w:hAnsi="宋体"/>
                <w:sz w:val="24"/>
                <w:szCs w:val="24"/>
              </w:rPr>
              <w:t>4</w:t>
            </w:r>
            <w:r>
              <w:rPr>
                <w:rFonts w:ascii="Times New Roman" w:hAnsi="宋体"/>
                <w:sz w:val="24"/>
                <w:szCs w:val="24"/>
              </w:rPr>
              <w:t>节课：知识讲解（40min）--课堂小结（3min）--作业布置（2min）</w:t>
            </w:r>
          </w:p>
          <w:p w14:paraId="4344B7F0">
            <w:pPr>
              <w:spacing w:line="360" w:lineRule="auto"/>
              <w:ind w:hanging="8"/>
              <w:rPr>
                <w:rFonts w:ascii="Times New Roman" w:hAnsi="宋体"/>
                <w:sz w:val="24"/>
                <w:szCs w:val="24"/>
              </w:rPr>
            </w:pPr>
            <w:r>
              <w:rPr>
                <w:rFonts w:hint="eastAsia" w:ascii="Times New Roman" w:hAnsi="宋体"/>
                <w:kern w:val="0"/>
                <w:sz w:val="24"/>
                <w:szCs w:val="24"/>
              </w:rPr>
              <w:t>第5节课：</w:t>
            </w:r>
            <w:r>
              <w:rPr>
                <w:rFonts w:hint="eastAsia" w:ascii="Times New Roman" w:hAnsi="宋体"/>
                <w:sz w:val="24"/>
                <w:szCs w:val="24"/>
              </w:rPr>
              <w:t>知识讲解（40min）--课堂小结（3min）--作业布置（2min）</w:t>
            </w:r>
          </w:p>
          <w:p w14:paraId="6BD351E2">
            <w:pPr>
              <w:spacing w:line="360" w:lineRule="auto"/>
              <w:ind w:hanging="8"/>
              <w:rPr>
                <w:rFonts w:ascii="Times New Roman" w:hAnsi="宋体"/>
                <w:sz w:val="24"/>
                <w:szCs w:val="24"/>
              </w:rPr>
            </w:pPr>
            <w:r>
              <w:rPr>
                <w:rFonts w:ascii="Times New Roman" w:hAnsi="宋体"/>
                <w:sz w:val="24"/>
                <w:szCs w:val="24"/>
              </w:rPr>
              <w:t>第</w:t>
            </w:r>
            <w:r>
              <w:rPr>
                <w:rFonts w:hint="eastAsia" w:ascii="Times New Roman" w:hAnsi="宋体"/>
                <w:sz w:val="24"/>
                <w:szCs w:val="24"/>
              </w:rPr>
              <w:t>6</w:t>
            </w:r>
            <w:r>
              <w:rPr>
                <w:rFonts w:ascii="Times New Roman" w:hAnsi="宋体"/>
                <w:sz w:val="24"/>
                <w:szCs w:val="24"/>
              </w:rPr>
              <w:t>节课：知识讲解（40min）--课堂小结（3min）--作业布置（2min）</w:t>
            </w:r>
          </w:p>
          <w:p w14:paraId="6C2072AA">
            <w:pPr>
              <w:spacing w:line="360" w:lineRule="auto"/>
              <w:ind w:hanging="8"/>
              <w:rPr>
                <w:rFonts w:ascii="Times New Roman" w:hAnsi="宋体"/>
                <w:sz w:val="24"/>
                <w:szCs w:val="24"/>
              </w:rPr>
            </w:pPr>
            <w:r>
              <w:rPr>
                <w:rFonts w:hint="eastAsia" w:ascii="Times New Roman" w:hAnsi="宋体"/>
                <w:kern w:val="0"/>
                <w:sz w:val="24"/>
                <w:szCs w:val="24"/>
              </w:rPr>
              <w:t>第7节课：</w:t>
            </w:r>
            <w:r>
              <w:rPr>
                <w:rFonts w:hint="eastAsia" w:ascii="Times New Roman" w:hAnsi="宋体"/>
                <w:sz w:val="24"/>
                <w:szCs w:val="24"/>
              </w:rPr>
              <w:t>知识讲解（40min）--课堂小结（3min）--作业布置（2min）</w:t>
            </w:r>
          </w:p>
          <w:p w14:paraId="2AACB4AD">
            <w:pPr>
              <w:spacing w:line="360" w:lineRule="auto"/>
              <w:ind w:hanging="8"/>
              <w:rPr>
                <w:rFonts w:ascii="Times New Roman" w:hAnsi="宋体"/>
                <w:sz w:val="24"/>
                <w:szCs w:val="24"/>
              </w:rPr>
            </w:pPr>
            <w:r>
              <w:rPr>
                <w:rFonts w:hint="eastAsia" w:ascii="Times New Roman" w:hAnsi="宋体"/>
                <w:kern w:val="0"/>
                <w:sz w:val="24"/>
                <w:szCs w:val="24"/>
              </w:rPr>
              <w:t>第8节课：</w:t>
            </w:r>
            <w:r>
              <w:rPr>
                <w:rFonts w:hint="eastAsia" w:ascii="Times New Roman" w:hAnsi="宋体"/>
                <w:sz w:val="24"/>
                <w:szCs w:val="24"/>
              </w:rPr>
              <w:t>知识讲解（40min）--课堂小结（3min）--作业布置（2min）</w:t>
            </w:r>
          </w:p>
          <w:p w14:paraId="31462006">
            <w:pPr>
              <w:spacing w:line="360" w:lineRule="auto"/>
              <w:ind w:hanging="8"/>
              <w:rPr>
                <w:rFonts w:ascii="Times New Roman" w:hAnsi="宋体"/>
                <w:sz w:val="24"/>
                <w:szCs w:val="24"/>
              </w:rPr>
            </w:pPr>
            <w:r>
              <w:rPr>
                <w:rFonts w:ascii="Times New Roman" w:hAnsi="宋体"/>
                <w:sz w:val="24"/>
                <w:szCs w:val="24"/>
              </w:rPr>
              <w:t>第</w:t>
            </w:r>
            <w:r>
              <w:rPr>
                <w:rFonts w:hint="eastAsia" w:ascii="Times New Roman" w:hAnsi="宋体"/>
                <w:sz w:val="24"/>
                <w:szCs w:val="24"/>
              </w:rPr>
              <w:t>9</w:t>
            </w:r>
            <w:r>
              <w:rPr>
                <w:rFonts w:ascii="Times New Roman" w:hAnsi="宋体"/>
                <w:sz w:val="24"/>
                <w:szCs w:val="24"/>
              </w:rPr>
              <w:t>节课：知识讲解（40min）--课堂小结（3min）--作业布置（2min）</w:t>
            </w:r>
          </w:p>
          <w:p w14:paraId="203747EB">
            <w:pPr>
              <w:spacing w:line="360" w:lineRule="auto"/>
              <w:ind w:hanging="8"/>
              <w:rPr>
                <w:rFonts w:ascii="Times New Roman" w:hAnsi="宋体"/>
                <w:sz w:val="24"/>
                <w:szCs w:val="24"/>
              </w:rPr>
            </w:pPr>
            <w:r>
              <w:rPr>
                <w:rFonts w:hint="eastAsia" w:ascii="Times New Roman" w:hAnsi="宋体"/>
                <w:kern w:val="0"/>
                <w:sz w:val="24"/>
                <w:szCs w:val="24"/>
              </w:rPr>
              <w:t>第10节课：</w:t>
            </w:r>
            <w:r>
              <w:rPr>
                <w:rFonts w:hint="eastAsia" w:ascii="Times New Roman" w:hAnsi="宋体"/>
                <w:sz w:val="24"/>
                <w:szCs w:val="24"/>
              </w:rPr>
              <w:t>知识讲解（40min）--课堂小结（3min）--作业布置（2min）</w:t>
            </w:r>
          </w:p>
        </w:tc>
      </w:tr>
      <w:tr w14:paraId="199715E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bottom w:val="double" w:color="4472C4" w:themeColor="accent5" w:sz="4" w:space="0"/>
            </w:tcBorders>
            <w:shd w:val="clear" w:color="auto" w:fill="00B0F0"/>
            <w:vAlign w:val="center"/>
          </w:tcPr>
          <w:p w14:paraId="4C70089F">
            <w:pPr>
              <w:spacing w:line="360" w:lineRule="auto"/>
              <w:ind w:hanging="8"/>
              <w:jc w:val="center"/>
              <w:rPr>
                <w:rFonts w:ascii="Times New Roman" w:hAnsi="Times New Roman"/>
                <w:b/>
                <w:color w:val="FFFFFF" w:themeColor="background1"/>
                <w:sz w:val="24"/>
                <w:szCs w:val="24"/>
              </w:rPr>
            </w:pPr>
            <w:r>
              <w:rPr>
                <w:rFonts w:hint="eastAsia" w:ascii="Times New Roman" w:hAnsi="Times New Roman"/>
                <w:b/>
                <w:color w:val="FFFFFF" w:themeColor="background1"/>
                <w:sz w:val="24"/>
                <w:szCs w:val="24"/>
              </w:rPr>
              <w:t>教学过程</w:t>
            </w:r>
          </w:p>
        </w:tc>
        <w:tc>
          <w:tcPr>
            <w:tcW w:w="7208" w:type="dxa"/>
            <w:tcBorders>
              <w:top w:val="double" w:color="4472C4" w:themeColor="accent5" w:sz="4" w:space="0"/>
              <w:bottom w:val="double" w:color="4472C4" w:themeColor="accent5" w:sz="4" w:space="0"/>
            </w:tcBorders>
            <w:shd w:val="clear" w:color="auto" w:fill="00B0F0"/>
            <w:vAlign w:val="center"/>
          </w:tcPr>
          <w:p w14:paraId="29D9D31F">
            <w:pPr>
              <w:spacing w:line="360" w:lineRule="auto"/>
              <w:jc w:val="center"/>
              <w:rPr>
                <w:rFonts w:ascii="Times New Roman" w:hAnsi="Times New Roman"/>
                <w:b/>
                <w:color w:val="FFFFFF" w:themeColor="background1"/>
                <w:sz w:val="24"/>
                <w:szCs w:val="24"/>
              </w:rPr>
            </w:pPr>
            <w:r>
              <w:rPr>
                <w:rFonts w:hint="eastAsia" w:ascii="Times New Roman" w:hAnsi="Times New Roman"/>
                <w:b/>
                <w:color w:val="FFFFFF" w:themeColor="background1"/>
                <w:sz w:val="24"/>
                <w:szCs w:val="24"/>
              </w:rPr>
              <w:t>主要教学内容及步骤</w:t>
            </w:r>
          </w:p>
        </w:tc>
        <w:tc>
          <w:tcPr>
            <w:tcW w:w="1696" w:type="dxa"/>
            <w:tcBorders>
              <w:top w:val="double" w:color="4472C4" w:themeColor="accent5" w:sz="4" w:space="0"/>
              <w:bottom w:val="double" w:color="4472C4" w:themeColor="accent5" w:sz="4" w:space="0"/>
            </w:tcBorders>
            <w:shd w:val="clear" w:color="auto" w:fill="00B0F0"/>
            <w:vAlign w:val="center"/>
          </w:tcPr>
          <w:p w14:paraId="56B3BAE1">
            <w:pPr>
              <w:spacing w:line="360" w:lineRule="auto"/>
              <w:jc w:val="center"/>
              <w:rPr>
                <w:rFonts w:ascii="Times New Roman" w:hAnsi="Times New Roman"/>
                <w:b/>
                <w:color w:val="FFFFFF" w:themeColor="background1"/>
                <w:sz w:val="24"/>
                <w:szCs w:val="24"/>
              </w:rPr>
            </w:pPr>
            <w:r>
              <w:rPr>
                <w:rFonts w:ascii="Times New Roman" w:hAnsi="Times New Roman"/>
                <w:b/>
                <w:color w:val="FFFFFF" w:themeColor="background1"/>
                <w:sz w:val="24"/>
                <w:szCs w:val="24"/>
              </w:rPr>
              <w:t>设计意图</w:t>
            </w:r>
          </w:p>
        </w:tc>
      </w:tr>
      <w:tr w14:paraId="41BC47F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tl2br w:val="nil"/>
              <w:tr2bl w:val="nil"/>
            </w:tcBorders>
            <w:shd w:val="clear" w:color="auto" w:fill="B7F1FF"/>
            <w:vAlign w:val="center"/>
          </w:tcPr>
          <w:p w14:paraId="0ECF10F9">
            <w:pPr>
              <w:spacing w:line="360" w:lineRule="auto"/>
              <w:ind w:hanging="8"/>
              <w:jc w:val="center"/>
              <w:rPr>
                <w:rFonts w:ascii="Times New Roman" w:hAnsi="Times New Roman"/>
                <w:b/>
                <w:sz w:val="24"/>
                <w:szCs w:val="24"/>
              </w:rPr>
            </w:pPr>
            <w:r>
              <w:rPr>
                <w:rFonts w:hint="eastAsia" w:ascii="Times New Roman" w:hAnsi="Times New Roman"/>
                <w:b/>
                <w:sz w:val="24"/>
                <w:szCs w:val="24"/>
              </w:rPr>
              <w:t>考勤</w:t>
            </w:r>
          </w:p>
          <w:p w14:paraId="35424686">
            <w:pPr>
              <w:spacing w:line="360" w:lineRule="auto"/>
              <w:ind w:hanging="8"/>
              <w:jc w:val="center"/>
              <w:rPr>
                <w:rFonts w:ascii="Times New Roman" w:hAnsi="Times New Roman"/>
                <w:b/>
                <w:sz w:val="24"/>
                <w:szCs w:val="24"/>
              </w:rPr>
            </w:pPr>
            <w:r>
              <w:rPr>
                <w:rFonts w:hint="eastAsia" w:ascii="Times New Roman" w:hAnsi="Times New Roman"/>
                <w:b/>
                <w:sz w:val="24"/>
                <w:szCs w:val="24"/>
              </w:rPr>
              <w:t>（2min）</w:t>
            </w:r>
          </w:p>
        </w:tc>
        <w:tc>
          <w:tcPr>
            <w:tcW w:w="7208" w:type="dxa"/>
            <w:tcBorders>
              <w:top w:val="double" w:color="4472C4" w:themeColor="accent5" w:sz="4" w:space="0"/>
              <w:tl2br w:val="nil"/>
              <w:tr2bl w:val="nil"/>
            </w:tcBorders>
            <w:vAlign w:val="center"/>
          </w:tcPr>
          <w:p w14:paraId="588EC294">
            <w:pPr>
              <w:spacing w:line="360" w:lineRule="auto"/>
              <w:jc w:val="left"/>
              <w:rPr>
                <w:rFonts w:ascii="Times New Roman" w:hAnsi="Times New Roman"/>
                <w:color w:val="C00000"/>
                <w:sz w:val="24"/>
                <w:szCs w:val="24"/>
              </w:rPr>
            </w:pPr>
            <w:r>
              <w:rPr>
                <w:rFonts w:hint="eastAsia" w:ascii="Times New Roman" w:hAnsi="Times New Roman"/>
                <w:color w:val="C00000"/>
                <w:sz w:val="24"/>
                <w:szCs w:val="24"/>
              </w:rPr>
              <w:t>■【教师】清点上课人数，记录好考勤</w:t>
            </w:r>
          </w:p>
          <w:p w14:paraId="3127E287">
            <w:pPr>
              <w:spacing w:line="360" w:lineRule="auto"/>
              <w:jc w:val="left"/>
              <w:rPr>
                <w:rFonts w:ascii="Times New Roman" w:hAnsi="Times New Roman"/>
                <w:sz w:val="24"/>
                <w:szCs w:val="24"/>
              </w:rPr>
            </w:pPr>
            <w:r>
              <w:rPr>
                <w:rFonts w:hint="eastAsia" w:ascii="Times New Roman" w:hAnsi="Times New Roman"/>
                <w:color w:val="538135" w:themeColor="accent6" w:themeShade="BF"/>
                <w:sz w:val="24"/>
                <w:szCs w:val="24"/>
              </w:rPr>
              <w:t>■【学生】班干部报请假人员及原因</w:t>
            </w:r>
          </w:p>
        </w:tc>
        <w:tc>
          <w:tcPr>
            <w:tcW w:w="1696" w:type="dxa"/>
            <w:tcBorders>
              <w:top w:val="double" w:color="4472C4" w:themeColor="accent5" w:sz="4" w:space="0"/>
              <w:tl2br w:val="nil"/>
              <w:tr2bl w:val="nil"/>
            </w:tcBorders>
            <w:vAlign w:val="center"/>
          </w:tcPr>
          <w:p w14:paraId="1956ADBB">
            <w:pPr>
              <w:spacing w:line="360" w:lineRule="auto"/>
              <w:jc w:val="center"/>
              <w:rPr>
                <w:rFonts w:ascii="Times New Roman" w:hAnsi="Times New Roman"/>
                <w:sz w:val="24"/>
                <w:szCs w:val="24"/>
              </w:rPr>
            </w:pPr>
            <w:r>
              <w:rPr>
                <w:rFonts w:hint="eastAsia" w:ascii="Times New Roman" w:hAnsi="Times New Roman"/>
                <w:sz w:val="24"/>
                <w:szCs w:val="24"/>
              </w:rPr>
              <w:t>培养学生的组织纪律性,掌握学生的出勤情况</w:t>
            </w:r>
          </w:p>
        </w:tc>
      </w:tr>
      <w:tr w14:paraId="29E4906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45DFC7E5">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71F3A581">
            <w:pPr>
              <w:spacing w:line="360" w:lineRule="auto"/>
              <w:ind w:hanging="8"/>
              <w:jc w:val="center"/>
              <w:rPr>
                <w:rFonts w:ascii="Times New Roman" w:hAnsi="Times New Roman"/>
                <w:b/>
                <w:sz w:val="24"/>
                <w:szCs w:val="24"/>
              </w:rPr>
            </w:pPr>
            <w:r>
              <w:rPr>
                <w:rFonts w:ascii="Times New Roman" w:hAnsi="Times New Roman"/>
                <w:sz w:val="24"/>
                <w:szCs w:val="24"/>
              </w:rPr>
              <w:t>（</w:t>
            </w:r>
            <w:r>
              <w:rPr>
                <w:rFonts w:hint="eastAsia" w:ascii="Times New Roman" w:hAnsi="Times New Roman"/>
                <w:sz w:val="24"/>
                <w:szCs w:val="24"/>
              </w:rPr>
              <w:t>40min</w:t>
            </w:r>
            <w:r>
              <w:rPr>
                <w:rFonts w:ascii="Times New Roman" w:hAnsi="Times New Roman"/>
                <w:sz w:val="24"/>
                <w:szCs w:val="24"/>
              </w:rPr>
              <w:t>）</w:t>
            </w:r>
          </w:p>
        </w:tc>
        <w:tc>
          <w:tcPr>
            <w:tcW w:w="7208" w:type="dxa"/>
            <w:tcBorders>
              <w:tl2br w:val="nil"/>
              <w:tr2bl w:val="nil"/>
            </w:tcBorders>
            <w:vAlign w:val="center"/>
          </w:tcPr>
          <w:p w14:paraId="79F22F6C">
            <w:pPr>
              <w:widowControl/>
              <w:spacing w:line="360" w:lineRule="auto"/>
              <w:jc w:val="left"/>
              <w:rPr>
                <w:rFonts w:ascii="Times New Roman" w:hAnsi="Times New Roman"/>
                <w:bCs/>
                <w:color w:val="C00000"/>
                <w:sz w:val="24"/>
                <w:szCs w:val="24"/>
              </w:rPr>
            </w:pPr>
            <w:r>
              <w:rPr>
                <w:rFonts w:hint="eastAsia" w:ascii="Times New Roman" w:hAnsi="Times New Roman"/>
                <w:b/>
                <w:color w:val="C00000"/>
                <w:sz w:val="24"/>
                <w:szCs w:val="24"/>
              </w:rPr>
              <w:t>【教师】</w:t>
            </w:r>
            <w:r>
              <w:rPr>
                <w:rFonts w:hint="eastAsia" w:ascii="宋体" w:hAnsi="宋体" w:cs="宋体"/>
                <w:bCs/>
                <w:color w:val="C00000"/>
                <w:sz w:val="24"/>
                <w:szCs w:val="24"/>
              </w:rPr>
              <w:t>展示</w:t>
            </w:r>
            <w:bookmarkStart w:id="2" w:name="OLE_LINK8"/>
            <w:bookmarkStart w:id="3" w:name="OLE_LINK7"/>
            <w:bookmarkStart w:id="4" w:name="OLE_LINK9"/>
            <w:bookmarkStart w:id="5" w:name="OLE_LINK10"/>
            <w:bookmarkStart w:id="6" w:name="OLE_LINK11"/>
            <w:r>
              <w:rPr>
                <w:rFonts w:hint="eastAsia" w:ascii="宋体" w:hAnsi="宋体" w:cs="宋体"/>
                <w:bCs/>
                <w:color w:val="C00000"/>
                <w:sz w:val="24"/>
                <w:szCs w:val="24"/>
              </w:rPr>
              <w:t>消化系统的标本和模型</w:t>
            </w:r>
            <w:bookmarkEnd w:id="2"/>
            <w:bookmarkEnd w:id="3"/>
            <w:bookmarkEnd w:id="4"/>
          </w:p>
          <w:bookmarkEnd w:id="5"/>
          <w:bookmarkEnd w:id="6"/>
          <w:p w14:paraId="734C55EA">
            <w:pPr>
              <w:spacing w:line="360" w:lineRule="auto"/>
              <w:rPr>
                <w:rFonts w:ascii="宋体" w:hAnsi="宋体"/>
                <w:b/>
                <w:sz w:val="24"/>
                <w:szCs w:val="24"/>
              </w:rPr>
            </w:pPr>
            <w:r>
              <w:rPr>
                <w:rFonts w:hint="eastAsia" w:ascii="宋体" w:hAnsi="宋体"/>
                <w:b/>
                <w:sz w:val="24"/>
                <w:szCs w:val="24"/>
              </w:rPr>
              <w:t>一、消化系统的组成</w:t>
            </w:r>
          </w:p>
          <w:p w14:paraId="3DE208E4">
            <w:pPr>
              <w:spacing w:line="360" w:lineRule="auto"/>
              <w:rPr>
                <w:rFonts w:ascii="宋体" w:hAnsi="宋体"/>
                <w:sz w:val="24"/>
                <w:szCs w:val="24"/>
              </w:rPr>
            </w:pPr>
            <w:r>
              <w:rPr>
                <w:rFonts w:hint="eastAsia" w:ascii="宋体" w:hAnsi="宋体"/>
                <w:sz w:val="24"/>
                <w:szCs w:val="24"/>
              </w:rPr>
              <w:t xml:space="preserve">    消化系统由消化管和消化腺两部分组成。</w:t>
            </w:r>
          </w:p>
          <w:p w14:paraId="294C6C74">
            <w:pPr>
              <w:spacing w:line="360" w:lineRule="auto"/>
              <w:rPr>
                <w:rFonts w:ascii="宋体" w:hAnsi="宋体"/>
                <w:sz w:val="24"/>
                <w:szCs w:val="24"/>
              </w:rPr>
            </w:pPr>
            <w:r>
              <w:rPr>
                <w:rFonts w:hint="eastAsia" w:ascii="宋体" w:hAnsi="宋体"/>
                <w:sz w:val="24"/>
                <w:szCs w:val="24"/>
              </w:rPr>
              <w:t xml:space="preserve">    消化管从口腔至肛门，是一条粗细不等而迂曲的长管道，包括口腔、咽、食管、胃、小肠(十二指肠、空肠与回肠)和大肠(盲肠、阑尾、结肠、直肠与肛管)。口腔至十二指肠的消化管称上消化道，空肠及其以下的消化管称下消化道。</w:t>
            </w:r>
          </w:p>
          <w:p w14:paraId="33F426A2">
            <w:pPr>
              <w:spacing w:line="360" w:lineRule="auto"/>
              <w:ind w:firstLine="435"/>
              <w:rPr>
                <w:rFonts w:ascii="宋体" w:hAnsi="宋体"/>
                <w:sz w:val="24"/>
                <w:szCs w:val="24"/>
              </w:rPr>
            </w:pPr>
            <w:r>
              <w:rPr>
                <w:rFonts w:hint="eastAsia" w:ascii="宋体" w:hAnsi="宋体"/>
                <w:sz w:val="24"/>
                <w:szCs w:val="24"/>
              </w:rPr>
              <w:t>消化腺可分为大消化腺和小消化腺两种。大消化腺位于消化管管壁外，小消化腺位于消化管管壁内。</w:t>
            </w:r>
          </w:p>
          <w:p w14:paraId="1F3C7486">
            <w:pPr>
              <w:spacing w:line="360" w:lineRule="auto"/>
              <w:rPr>
                <w:rFonts w:ascii="宋体" w:hAnsi="宋体"/>
                <w:b/>
                <w:sz w:val="24"/>
                <w:szCs w:val="24"/>
              </w:rPr>
            </w:pPr>
            <w:r>
              <w:rPr>
                <w:rFonts w:hint="eastAsia" w:ascii="宋体" w:hAnsi="宋体"/>
                <w:b/>
                <w:sz w:val="24"/>
                <w:szCs w:val="24"/>
              </w:rPr>
              <w:t>二、胸腹部的体表标志线与腹部分区</w:t>
            </w:r>
          </w:p>
          <w:p w14:paraId="65717B3D">
            <w:pPr>
              <w:widowControl/>
              <w:spacing w:line="360" w:lineRule="auto"/>
              <w:ind w:firstLine="480" w:firstLineChars="200"/>
              <w:rPr>
                <w:rFonts w:ascii="宋体" w:hAnsi="宋体"/>
                <w:sz w:val="24"/>
                <w:szCs w:val="24"/>
              </w:rPr>
            </w:pPr>
            <w:r>
              <w:rPr>
                <w:rFonts w:hint="eastAsia" w:ascii="宋体" w:hAnsi="宋体"/>
                <w:sz w:val="24"/>
                <w:szCs w:val="24"/>
              </w:rPr>
              <w:t xml:space="preserve"> (一)胸部体表标志线</w:t>
            </w:r>
          </w:p>
          <w:p w14:paraId="6D863C80">
            <w:pPr>
              <w:spacing w:line="360" w:lineRule="auto"/>
              <w:ind w:firstLine="435"/>
              <w:rPr>
                <w:rFonts w:ascii="宋体" w:hAnsi="宋体"/>
                <w:sz w:val="24"/>
                <w:szCs w:val="24"/>
              </w:rPr>
            </w:pPr>
            <w:r>
              <w:rPr>
                <w:rFonts w:hint="eastAsia" w:ascii="宋体" w:hAnsi="宋体"/>
                <w:sz w:val="24"/>
                <w:szCs w:val="24"/>
              </w:rPr>
              <w:t>1.前正中线  沿人体前面正中所作的垂线。</w:t>
            </w:r>
          </w:p>
          <w:p w14:paraId="24D1B4DC">
            <w:pPr>
              <w:spacing w:line="360" w:lineRule="auto"/>
              <w:ind w:firstLine="435"/>
              <w:rPr>
                <w:rFonts w:ascii="宋体" w:hAnsi="宋体"/>
                <w:sz w:val="24"/>
                <w:szCs w:val="24"/>
              </w:rPr>
            </w:pPr>
            <w:r>
              <w:rPr>
                <w:rFonts w:hint="eastAsia" w:ascii="宋体" w:hAnsi="宋体"/>
                <w:sz w:val="24"/>
                <w:szCs w:val="24"/>
              </w:rPr>
              <w:t>2.胸骨线  沿胸骨外侧缘最宽处所作的垂线。</w:t>
            </w:r>
          </w:p>
          <w:p w14:paraId="41E55A1A">
            <w:pPr>
              <w:spacing w:line="360" w:lineRule="auto"/>
              <w:ind w:firstLine="435"/>
              <w:rPr>
                <w:rFonts w:ascii="宋体" w:hAnsi="宋体"/>
                <w:sz w:val="24"/>
                <w:szCs w:val="24"/>
              </w:rPr>
            </w:pPr>
            <w:r>
              <w:rPr>
                <w:rFonts w:hint="eastAsia" w:ascii="宋体" w:hAnsi="宋体"/>
                <w:sz w:val="24"/>
                <w:szCs w:val="24"/>
              </w:rPr>
              <w:t>3.锁骨中线  通过锁骨中点的垂线。</w:t>
            </w:r>
          </w:p>
          <w:p w14:paraId="6C3BFF42">
            <w:pPr>
              <w:spacing w:line="360" w:lineRule="auto"/>
              <w:ind w:firstLine="435"/>
              <w:rPr>
                <w:rFonts w:ascii="宋体" w:hAnsi="宋体"/>
                <w:sz w:val="24"/>
                <w:szCs w:val="24"/>
              </w:rPr>
            </w:pPr>
            <w:r>
              <w:rPr>
                <w:rFonts w:hint="eastAsia" w:ascii="宋体" w:hAnsi="宋体"/>
                <w:sz w:val="24"/>
                <w:szCs w:val="24"/>
              </w:rPr>
              <w:t>4.腋前线  通过腋前襞所作的垂线。</w:t>
            </w:r>
          </w:p>
          <w:p w14:paraId="2FF4B954">
            <w:pPr>
              <w:spacing w:line="360" w:lineRule="auto"/>
              <w:ind w:firstLine="435"/>
              <w:rPr>
                <w:rFonts w:ascii="宋体" w:hAnsi="宋体"/>
                <w:sz w:val="24"/>
                <w:szCs w:val="24"/>
              </w:rPr>
            </w:pPr>
            <w:r>
              <w:rPr>
                <w:rFonts w:hint="eastAsia" w:ascii="宋体" w:hAnsi="宋体"/>
                <w:sz w:val="24"/>
                <w:szCs w:val="24"/>
              </w:rPr>
              <w:t>5.腋后线  通过腋后襞所作的垂线。</w:t>
            </w:r>
          </w:p>
          <w:p w14:paraId="0B7B2B43">
            <w:pPr>
              <w:spacing w:line="360" w:lineRule="auto"/>
              <w:ind w:firstLine="435"/>
              <w:rPr>
                <w:rFonts w:ascii="宋体" w:hAnsi="宋体"/>
                <w:sz w:val="24"/>
                <w:szCs w:val="24"/>
              </w:rPr>
            </w:pPr>
            <w:r>
              <w:rPr>
                <w:rFonts w:hint="eastAsia" w:ascii="宋体" w:hAnsi="宋体"/>
                <w:sz w:val="24"/>
                <w:szCs w:val="24"/>
              </w:rPr>
              <w:t>6.腋中线  通过腋前、后线之间中点所作的垂线。</w:t>
            </w:r>
          </w:p>
          <w:p w14:paraId="738EF80C">
            <w:pPr>
              <w:spacing w:line="360" w:lineRule="auto"/>
              <w:ind w:firstLine="435"/>
              <w:rPr>
                <w:rFonts w:ascii="宋体" w:hAnsi="宋体"/>
                <w:sz w:val="24"/>
                <w:szCs w:val="24"/>
              </w:rPr>
            </w:pPr>
            <w:r>
              <w:rPr>
                <w:rFonts w:hint="eastAsia" w:ascii="宋体" w:hAnsi="宋体"/>
                <w:sz w:val="24"/>
                <w:szCs w:val="24"/>
              </w:rPr>
              <w:t>7.肩胛线  通过肩胛骨下角的垂线。</w:t>
            </w:r>
          </w:p>
          <w:p w14:paraId="7734998E">
            <w:pPr>
              <w:spacing w:line="360" w:lineRule="auto"/>
              <w:ind w:firstLine="435"/>
              <w:rPr>
                <w:rFonts w:ascii="宋体" w:hAnsi="宋体"/>
                <w:sz w:val="24"/>
                <w:szCs w:val="24"/>
              </w:rPr>
            </w:pPr>
            <w:r>
              <w:rPr>
                <w:rFonts w:hint="eastAsia" w:ascii="宋体" w:hAnsi="宋体"/>
                <w:sz w:val="24"/>
                <w:szCs w:val="24"/>
              </w:rPr>
              <w:t>8.后正中线  沿人体后面正中所作的垂线。</w:t>
            </w:r>
          </w:p>
          <w:p w14:paraId="78BBD9B6">
            <w:pPr>
              <w:widowControl/>
              <w:spacing w:line="360" w:lineRule="auto"/>
              <w:ind w:firstLine="480" w:firstLineChars="200"/>
              <w:rPr>
                <w:rFonts w:ascii="宋体" w:hAnsi="宋体" w:cs="宋体"/>
                <w:b/>
                <w:kern w:val="0"/>
                <w:sz w:val="24"/>
                <w:szCs w:val="24"/>
              </w:rPr>
            </w:pPr>
            <w:r>
              <w:rPr>
                <w:rFonts w:hint="eastAsia" w:ascii="宋体" w:hAnsi="宋体"/>
                <w:sz w:val="24"/>
                <w:szCs w:val="24"/>
              </w:rPr>
              <w:t>(二)腹部分区</w:t>
            </w:r>
          </w:p>
          <w:p w14:paraId="0146D2D3">
            <w:pPr>
              <w:spacing w:line="360" w:lineRule="auto"/>
              <w:ind w:firstLine="435"/>
              <w:rPr>
                <w:rFonts w:ascii="宋体" w:hAnsi="宋体"/>
                <w:sz w:val="24"/>
                <w:szCs w:val="24"/>
              </w:rPr>
            </w:pPr>
            <w:r>
              <w:rPr>
                <w:rFonts w:hint="eastAsia" w:ascii="宋体" w:hAnsi="宋体"/>
                <w:sz w:val="24"/>
                <w:szCs w:val="24"/>
              </w:rPr>
              <w:t>在腹部前面作一条通过两侧肋弓最低点的连线即上横线；通过两侧髂结节的连线即下横线；通过左、右腹股沟韧带中点的垂线即纵线。将腹上部分为右季肋区、腹上区、左季肋区；腹中部分为右腹外侧区、脐区、左腹外侧区；腹下部分为右腹股沟区、腹下区、左腹股沟区。</w:t>
            </w:r>
          </w:p>
          <w:p w14:paraId="2D0140E4">
            <w:pPr>
              <w:spacing w:line="360" w:lineRule="auto"/>
              <w:ind w:firstLine="435"/>
              <w:rPr>
                <w:rFonts w:ascii="宋体" w:hAnsi="宋体"/>
                <w:sz w:val="24"/>
                <w:szCs w:val="24"/>
              </w:rPr>
            </w:pPr>
            <w:r>
              <w:rPr>
                <w:rFonts w:hint="eastAsia" w:ascii="宋体" w:hAnsi="宋体"/>
                <w:sz w:val="24"/>
                <w:szCs w:val="24"/>
              </w:rPr>
              <w:t>临床工作中，通常又以通过脐的横线和垂线将腹部分为右上腹、左上腹、右下腹、左下腹4个区。</w:t>
            </w:r>
          </w:p>
          <w:p w14:paraId="7035A094">
            <w:pPr>
              <w:spacing w:line="360" w:lineRule="auto"/>
              <w:rPr>
                <w:rFonts w:asciiTheme="minorEastAsia" w:hAnsiTheme="minorEastAsia" w:eastAsiaTheme="minorEastAsia"/>
                <w:sz w:val="24"/>
                <w:szCs w:val="24"/>
              </w:rPr>
            </w:pPr>
            <w:r>
              <w:rPr>
                <w:rFonts w:hint="eastAsia" w:asciiTheme="minorEastAsia" w:hAnsiTheme="minorEastAsia" w:eastAsiaTheme="minorEastAsia"/>
                <w:b/>
                <w:sz w:val="24"/>
                <w:szCs w:val="24"/>
              </w:rPr>
              <w:t>三、消化管的一般结构</w:t>
            </w:r>
          </w:p>
          <w:p w14:paraId="2B1F6BA1">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除口腔外，消化管管壁一般分为4层结构，由内向外依次为：黏膜、黏膜下层、肌层和外膜。</w:t>
            </w:r>
          </w:p>
          <w:p w14:paraId="159C32CC">
            <w:pPr>
              <w:widowControl/>
              <w:spacing w:line="360" w:lineRule="auto"/>
              <w:ind w:firstLine="480" w:firstLineChars="200"/>
              <w:rPr>
                <w:rFonts w:cs="宋体" w:asciiTheme="minorEastAsia" w:hAnsiTheme="minorEastAsia" w:eastAsiaTheme="minorEastAsia"/>
                <w:b/>
                <w:kern w:val="0"/>
                <w:sz w:val="24"/>
                <w:szCs w:val="24"/>
              </w:rPr>
            </w:pPr>
            <w:r>
              <w:rPr>
                <w:rFonts w:hint="eastAsia" w:asciiTheme="minorEastAsia" w:hAnsiTheme="minorEastAsia" w:eastAsiaTheme="minorEastAsia"/>
                <w:sz w:val="24"/>
                <w:szCs w:val="24"/>
              </w:rPr>
              <w:t xml:space="preserve"> (一)黏膜</w:t>
            </w:r>
          </w:p>
          <w:p w14:paraId="2592C56F">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黏膜为消化管壁的最内层，是消化、吸收的重要结构。此层由内向外依次分为上皮、固有层和黏膜肌层3层。</w:t>
            </w:r>
          </w:p>
          <w:p w14:paraId="2418F0E1">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1.上皮  上皮衬于消化管腔内面。</w:t>
            </w:r>
          </w:p>
          <w:p w14:paraId="3407FAB6">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2.固有层  由结缔组织构成，内含腺体、血管、神经和淋巴管等。</w:t>
            </w:r>
          </w:p>
          <w:p w14:paraId="3DD60739">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3.黏膜肌层  由1～2层很薄的平滑肌组成，其舒缩可以改变黏膜的形状。</w:t>
            </w:r>
          </w:p>
          <w:p w14:paraId="2D736EBA">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(二)黏膜下层</w:t>
            </w:r>
          </w:p>
          <w:p w14:paraId="376A0978">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黏膜下层由疏松结缔组织构成，内含较大的血管、淋巴管、数量不等的淋巴组织和神经丛。</w:t>
            </w:r>
          </w:p>
          <w:p w14:paraId="6DE1E149">
            <w:pPr>
              <w:widowControl/>
              <w:spacing w:line="360" w:lineRule="auto"/>
              <w:ind w:firstLine="480" w:firstLineChars="200"/>
              <w:rPr>
                <w:rFonts w:cs="宋体" w:asciiTheme="minorEastAsia" w:hAnsiTheme="minorEastAsia" w:eastAsiaTheme="minorEastAsia"/>
                <w:b/>
                <w:kern w:val="0"/>
                <w:sz w:val="24"/>
                <w:szCs w:val="24"/>
              </w:rPr>
            </w:pPr>
            <w:r>
              <w:rPr>
                <w:rFonts w:hint="eastAsia" w:asciiTheme="minorEastAsia" w:hAnsiTheme="minorEastAsia" w:eastAsiaTheme="minorEastAsia"/>
                <w:sz w:val="24"/>
                <w:szCs w:val="24"/>
              </w:rPr>
              <w:t>(三)肌层</w:t>
            </w:r>
          </w:p>
          <w:p w14:paraId="6F822A3A">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肌层除口腔、咽、食管上段和肛门外括约肌为骨骼肌外，其余为平滑肌。一般分内环行和外纵行两层。 </w:t>
            </w:r>
          </w:p>
          <w:p w14:paraId="286A6781">
            <w:pPr>
              <w:widowControl/>
              <w:spacing w:line="360" w:lineRule="auto"/>
              <w:ind w:firstLine="480" w:firstLineChars="200"/>
              <w:rPr>
                <w:rFonts w:cs="宋体" w:asciiTheme="minorEastAsia" w:hAnsiTheme="minorEastAsia" w:eastAsiaTheme="minorEastAsia"/>
                <w:b/>
                <w:kern w:val="0"/>
                <w:sz w:val="24"/>
                <w:szCs w:val="24"/>
              </w:rPr>
            </w:pPr>
            <w:r>
              <w:rPr>
                <w:rFonts w:hint="eastAsia" w:asciiTheme="minorEastAsia" w:hAnsiTheme="minorEastAsia" w:eastAsiaTheme="minorEastAsia"/>
                <w:sz w:val="24"/>
                <w:szCs w:val="24"/>
              </w:rPr>
              <w:t>(四)外膜</w:t>
            </w:r>
          </w:p>
          <w:p w14:paraId="4A989FBB">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外膜为消化管的最外层。</w:t>
            </w:r>
          </w:p>
          <w:p w14:paraId="5C2FA4FA">
            <w:pPr>
              <w:spacing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四、口腔</w:t>
            </w:r>
          </w:p>
          <w:p w14:paraId="7FAB5B3F">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口腔是消化管的起始部，以上、下牙弓为界，分为前外侧的口腔前庭和后内侧的固有口腔两部分。当上、下颌牙咬合时，第三磨牙的后方有一间隙，使口腔前庭和固有口腔相通。</w:t>
            </w:r>
          </w:p>
          <w:p w14:paraId="4327E3C3">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(一)口腔的境界</w:t>
            </w:r>
          </w:p>
          <w:p w14:paraId="3FA9D5C6">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1.前壁  为唇，分上唇和下唇。两唇间的裂隙称口裂，两唇结合处称口角。上唇外面正中有一纵行的浅沟称人中，此处有人中穴。</w:t>
            </w:r>
          </w:p>
          <w:p w14:paraId="55E8C30A">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2.侧壁  为颊，颊与上唇两侧之间各有一条浅沟称鼻唇沟，是颊与上唇的分界线。正对上颌第2磨牙相对的颊黏膜处，有腮腺导管的开口。</w:t>
            </w:r>
          </w:p>
          <w:p w14:paraId="7AF593B4">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3.上壁  为腭，即口腔顶，分隔口腔和鼻腔。腭的前2/3以骨为基础，表面覆以黏膜称硬腭；后1/3以肌和腱为基础，表面覆以黏膜称软腭。软腭后部向下倾斜游离，其中央有一乳头状突起称腭垂或悬雍垂。自游离缘两侧向外下各形成一对弓状黏膜皱襞，前方一对连于舌根，称腭舌弓；后方一对连于咽侧壁，称腭咽弓。腭垂、两侧腭舌弓及舌根共同围成咽峡，是口腔与咽的交界处。</w:t>
            </w:r>
          </w:p>
          <w:p w14:paraId="43960187">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4.下壁  即口腔底，由黏膜、肌和皮肤构成。</w:t>
            </w:r>
          </w:p>
          <w:p w14:paraId="51805E39">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口腔向前借口裂与外界相通，向后通过咽峡与咽相通。</w:t>
            </w:r>
          </w:p>
          <w:p w14:paraId="60BB5803">
            <w:pPr>
              <w:widowControl/>
              <w:spacing w:line="360" w:lineRule="auto"/>
              <w:ind w:firstLine="480" w:firstLineChars="200"/>
              <w:rPr>
                <w:rFonts w:cs="宋体" w:asciiTheme="minorEastAsia" w:hAnsiTheme="minorEastAsia" w:eastAsiaTheme="minorEastAsia"/>
                <w:b/>
                <w:kern w:val="0"/>
                <w:sz w:val="24"/>
                <w:szCs w:val="24"/>
              </w:rPr>
            </w:pPr>
            <w:r>
              <w:rPr>
                <w:rFonts w:hint="eastAsia" w:asciiTheme="minorEastAsia" w:hAnsiTheme="minorEastAsia" w:eastAsiaTheme="minorEastAsia"/>
                <w:sz w:val="24"/>
                <w:szCs w:val="24"/>
              </w:rPr>
              <w:t>(二)口腔内器官</w:t>
            </w:r>
          </w:p>
          <w:p w14:paraId="7FD22FC6">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1.舌  是肌性器官，位于口腔底，以骨骼肌为基础，表面覆以黏膜而构成。舌具有感受味觉、搅拌食物、协助咀嚼和发音等功能。</w:t>
            </w:r>
          </w:p>
          <w:p w14:paraId="4BC5FDEB">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⑴舌的形态  舌有上、下两面。舌上面称舌背，其后部有“V”形的界沟将舌分为前2/3的舌体和后1/3的舌根。舌体前端称舌尖。舌下面黏膜在舌的正中线上，形成一纵行的黏膜皱襞连于口腔底，称舌系带。在舌系带根部两侧各有一圆形的小黏膜隆起，称舌下阜，是下颌下腺导管和舌下腺大导管的共同开口处。由舌下阜向外侧延续形成的带状黏膜皱襞，称舌下襞，其深面有舌下腺等结构。</w:t>
            </w:r>
          </w:p>
          <w:p w14:paraId="78C0DEE2">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⑵舌的结构  舌由表面的黏膜和深部骨骼肌构成。</w:t>
            </w:r>
          </w:p>
          <w:p w14:paraId="3CA97A0E">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1)舌黏膜  舌体背面的黏膜有许多小突起称舌乳头。舌乳头按其形态主要分为3种：</w:t>
            </w:r>
          </w:p>
          <w:p w14:paraId="2411B4F1">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①丝状乳头  数量最多，遍及舌体背面，呈细丝状，具有一般感觉的功能。</w:t>
            </w:r>
          </w:p>
          <w:p w14:paraId="59602D31">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②菌状乳头  呈鲜红色圆点状，分散于丝状乳头之间，以舌尖和舌侧缘较多。</w:t>
            </w:r>
          </w:p>
          <w:p w14:paraId="351F4637">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③轮廓乳头  最大，排列在界沟前方，约7～11个，乳头中央隆突，周围有环形沟。</w:t>
            </w:r>
          </w:p>
          <w:p w14:paraId="03ACA8D5">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2)舌肌  为骨骼肌，分舌内肌和舌外肌。舌内肌的起止点均在舌内，有纵行、横行和垂直3种排列方式，收缩时可改变舌的外形。舌外肌起于舌外，止于舌内。其中，最重要的是颏舌肌，起于下颌体后面，止于舌正中线两侧。左、右颏舌肌同时收缩，舌伸向前下方。一侧颏舌肌收缩时，使舌尖伸向对侧。</w:t>
            </w:r>
          </w:p>
          <w:p w14:paraId="759AF060">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2.牙  是人体最坚硬的器官，镶嵌于上、下颌骨的牙槽内，分别排列成上、下牙弓。牙有咀嚼食物、协助发音等功能。</w:t>
            </w:r>
          </w:p>
          <w:p w14:paraId="7FEA95E3">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⑴牙的形态与构造  每颗牙按其形态可分为牙冠、牙颈和牙根3部分。露于牙龈外面的称牙冠；嵌入牙槽内的称牙根；两者间稍细部分称牙颈。牙的内部有与其外形相似的空腔称牙腔或髓腔，容纳牙髓。</w:t>
            </w:r>
          </w:p>
          <w:p w14:paraId="11EBB859">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牙由牙质、牙釉质、牙骨质和牙髓组成。牙质构成牙的主体；牙釉质覆盖于牙冠的表面，是牙最坚硬的部分；牙骨质被覆于牙根和牙颈的表面；牙髓由结缔组织、血管和神经等组成，填充于牙腔内。</w:t>
            </w:r>
          </w:p>
          <w:p w14:paraId="0D02CA63">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⑵牙的名称、分类与排列  人的一生中有两副牙，即乳牙和恒牙。乳牙一般在出生后6个月开始萌出，3岁左右出齐，共20颗。恒牙在6～7岁开始萌出，随乳牙的逐渐脱落，恒牙相继替代乳牙。至12～13岁左右，除第3磨牙外，其余均萌出并替换全部乳牙。第3磨牙又称迟牙，一般在17～25岁才萌出，有的甚至终生不出。故恒牙为28～32颗均属于正常。临床上，为了记录方便，常以被检查者的方位为准，以“十”字划分为4区，并以罗马数字“I～V”表示乳牙，以阿拉伯数字“1～8”表示恒牙。</w:t>
            </w:r>
          </w:p>
          <w:p w14:paraId="4615DB29">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⑶牙周组织  包括牙槽骨、牙周膜和牙龈3部分，对牙起保护、固定和支持的作用。</w:t>
            </w:r>
          </w:p>
          <w:p w14:paraId="4DC26414">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(三)口腔腺</w:t>
            </w:r>
          </w:p>
          <w:p w14:paraId="6C96248C">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1.腮腺  是最大的唾液腺，呈不规则三角形，位于耳廓前下方，上达颧弓，下至下颌角附近。其导管从腮腺前缘穿出，经过咬肌前面，腮腺管自腮腺前缘上部发出，在颧弓下方一横指处，横过咬肌，穿颊肌，开口于上颌第2磨牙相对的颊黏膜。</w:t>
            </w:r>
          </w:p>
          <w:p w14:paraId="0D246A40">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2.下颌下腺  呈卵圆形，位于下颌骨体内面，导管开口于舌下阜。</w:t>
            </w:r>
          </w:p>
          <w:p w14:paraId="4248A81E">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3.舌下腺  是最小的一对，位于舌下襞深面，有大、小两种导管。大导管有1条，开口于舌下阜；小导管有约10条，开口于舌下襞。</w:t>
            </w:r>
          </w:p>
          <w:p w14:paraId="0BD158B2">
            <w:pPr>
              <w:spacing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五、咽</w:t>
            </w:r>
          </w:p>
          <w:p w14:paraId="6734D2E1">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(一)咽的位置与形态</w:t>
            </w:r>
          </w:p>
          <w:p w14:paraId="4C991AD8">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咽为一条上宽下窄、前后略扁的漏斗形肌性管道，位于颈椎前方。咽上起自颅底，下至第6颈椎体下缘平面，全长约12 cm。咽的前壁不完整，分别与鼻腔、口腔和喉腔相通。咽是消化和呼吸的共同通道。</w:t>
            </w:r>
          </w:p>
          <w:p w14:paraId="61DF4835">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(二)咽的分部与交通</w:t>
            </w:r>
          </w:p>
          <w:p w14:paraId="4176F2D8">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以软腭后缘和会厌上缘平面为界，将咽分为鼻咽、口咽和喉咽3部分。</w:t>
            </w:r>
          </w:p>
          <w:p w14:paraId="60DECC5C">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1.鼻咽  位于鼻腔后方，颅底与软腭后缘平面之间，向前经鼻后孔通向鼻腔。两侧壁正对下鼻甲后方约lcm处有咽鼓管咽口，借此经咽鼓管通中耳鼓室。咽鼓管咽口的前、上、后方有一明显的弧形隆起称咽鼓管圆枕，它是寻找咽鼓管咽口的标志。咽鼓管圆枕后上方与咽后壁之间有一纵行的深窝称咽隐窝。鼻咽的顶部、外侧壁和咽隐窝是鼻咽癌的好发部位。鼻咽部后壁上部黏膜下有淋巴组织聚集称咽扁桃体。</w:t>
            </w:r>
          </w:p>
          <w:p w14:paraId="7E1431B8">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2.口咽  位于口腔后方，软腭后缘与会厌上缘平面之间，向前经咽峡通口腔。两侧壁，在腭舌弓与腭咽弓之间有一陷凹称扁桃体窝，容纳腭扁桃体。    </w:t>
            </w:r>
          </w:p>
          <w:p w14:paraId="5FD0D634">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腭扁桃体是由淋巴组织和上皮构成的淋巴上皮器官，具有防御功能。腭扁桃体的表面有许多深陷的小凹，细菌易在此生长繁殖，引起扁桃体炎。</w:t>
            </w:r>
          </w:p>
          <w:p w14:paraId="197F7B1E">
            <w:pPr>
              <w:spacing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咽扁桃体、腭扁桃体和舌扁桃体共同形成咽淋巴环，是消化管和呼吸道起始端的重要防御结构。</w:t>
            </w:r>
          </w:p>
          <w:p w14:paraId="24CC4737">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3.喉咽  位于喉的后方，会厌上缘与第6颈椎体下缘平面之间，向前经喉口通喉腔，向下与食管相续。在喉口两侧各有一深凹，称梨状隐窝，是异物容易滞留的部位。</w:t>
            </w:r>
          </w:p>
          <w:p w14:paraId="21888AFF">
            <w:pPr>
              <w:autoSpaceDE w:val="0"/>
              <w:spacing w:line="360" w:lineRule="auto"/>
              <w:jc w:val="left"/>
              <w:rPr>
                <w:rFonts w:ascii="Times New Roman" w:hAnsi="Times New Roman"/>
                <w:b/>
                <w:sz w:val="24"/>
                <w:szCs w:val="24"/>
              </w:rPr>
            </w:pPr>
            <w:r>
              <w:rPr>
                <w:rFonts w:hint="eastAsia" w:ascii="宋体" w:hAnsi="宋体" w:cs="宋体"/>
                <w:b/>
                <w:bCs/>
                <w:color w:val="538135"/>
                <w:sz w:val="24"/>
                <w:szCs w:val="24"/>
              </w:rPr>
              <w:t>【学生】</w:t>
            </w:r>
            <w:r>
              <w:rPr>
                <w:rFonts w:hint="eastAsia" w:ascii="宋体" w:hAnsi="宋体" w:cs="宋体"/>
                <w:color w:val="538135"/>
                <w:sz w:val="24"/>
                <w:szCs w:val="24"/>
              </w:rPr>
              <w:t>思考、讨论。</w:t>
            </w:r>
          </w:p>
        </w:tc>
        <w:tc>
          <w:tcPr>
            <w:tcW w:w="1696" w:type="dxa"/>
            <w:tcBorders>
              <w:tl2br w:val="nil"/>
              <w:tr2bl w:val="nil"/>
            </w:tcBorders>
            <w:vAlign w:val="center"/>
          </w:tcPr>
          <w:p w14:paraId="1F6CA0CA">
            <w:pPr>
              <w:widowControl/>
              <w:spacing w:line="360" w:lineRule="auto"/>
              <w:jc w:val="left"/>
              <w:rPr>
                <w:rFonts w:ascii="Times New Roman" w:hAnsi="Times New Roman"/>
                <w:b w:val="0"/>
                <w:bCs/>
                <w:color w:val="C00000"/>
                <w:sz w:val="24"/>
                <w:szCs w:val="24"/>
              </w:rPr>
            </w:pPr>
            <w:r>
              <w:rPr>
                <w:rFonts w:hint="eastAsia" w:ascii="Times New Roman" w:hAnsi="Times New Roman"/>
                <w:b w:val="0"/>
                <w:bCs/>
                <w:sz w:val="24"/>
                <w:szCs w:val="24"/>
              </w:rPr>
              <w:t>展示消化系统的标本和模型</w:t>
            </w:r>
          </w:p>
          <w:p w14:paraId="31046DE5">
            <w:pPr>
              <w:spacing w:line="360" w:lineRule="auto"/>
              <w:jc w:val="left"/>
              <w:rPr>
                <w:rFonts w:ascii="Times New Roman" w:hAnsi="Times New Roman"/>
                <w:b/>
                <w:sz w:val="24"/>
                <w:szCs w:val="24"/>
              </w:rPr>
            </w:pPr>
            <w:r>
              <w:rPr>
                <w:rFonts w:hint="eastAsia" w:ascii="Times New Roman" w:hAnsi="Times New Roman"/>
                <w:b w:val="0"/>
                <w:bCs/>
                <w:sz w:val="24"/>
                <w:szCs w:val="24"/>
              </w:rPr>
              <w:t>，让学生更加仔细的阅读，从而激发学生的学习欲望。</w:t>
            </w:r>
          </w:p>
        </w:tc>
      </w:tr>
      <w:tr w14:paraId="542132B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BD02A00">
            <w:pPr>
              <w:spacing w:line="360" w:lineRule="auto"/>
              <w:ind w:hanging="8"/>
              <w:jc w:val="center"/>
              <w:rPr>
                <w:rFonts w:ascii="Times New Roman" w:hAnsi="Times New Roman"/>
                <w:sz w:val="24"/>
                <w:szCs w:val="24"/>
              </w:rPr>
            </w:pPr>
            <w:r>
              <w:rPr>
                <w:rFonts w:hint="eastAsia" w:ascii="微软雅黑" w:hAnsi="微软雅黑" w:eastAsia="微软雅黑"/>
                <w:b/>
                <w:sz w:val="24"/>
                <w:szCs w:val="24"/>
              </w:rPr>
              <w:t>作业布置</w:t>
            </w:r>
            <w:r>
              <w:rPr>
                <w:rFonts w:hint="eastAsia" w:ascii="Times New Roman" w:hAnsi="Times New Roman"/>
                <w:sz w:val="24"/>
                <w:szCs w:val="24"/>
              </w:rPr>
              <w:t>（3min）</w:t>
            </w:r>
          </w:p>
        </w:tc>
        <w:tc>
          <w:tcPr>
            <w:tcW w:w="7208" w:type="dxa"/>
            <w:tcBorders>
              <w:tl2br w:val="nil"/>
              <w:tr2bl w:val="nil"/>
            </w:tcBorders>
            <w:vAlign w:val="center"/>
          </w:tcPr>
          <w:p w14:paraId="3D1F0923">
            <w:pPr>
              <w:spacing w:line="360" w:lineRule="auto"/>
              <w:rPr>
                <w:rFonts w:ascii="宋体" w:hAnsi="宋体" w:cs="宋体"/>
                <w:bCs/>
                <w:color w:val="C00000"/>
                <w:sz w:val="24"/>
                <w:szCs w:val="24"/>
              </w:rPr>
            </w:pPr>
            <w:r>
              <w:rPr>
                <w:rFonts w:hint="eastAsia" w:ascii="宋体" w:hAnsi="宋体" w:cs="宋体"/>
                <w:b/>
                <w:color w:val="C00000"/>
                <w:sz w:val="24"/>
                <w:szCs w:val="24"/>
              </w:rPr>
              <w:t>【教师】</w:t>
            </w:r>
            <w:r>
              <w:rPr>
                <w:rFonts w:hint="eastAsia" w:ascii="宋体" w:hAnsi="宋体" w:cs="宋体"/>
                <w:bCs/>
                <w:color w:val="C00000"/>
                <w:sz w:val="24"/>
                <w:szCs w:val="24"/>
              </w:rPr>
              <w:t>布置课后作业</w:t>
            </w:r>
          </w:p>
          <w:p w14:paraId="2DAFB397">
            <w:pPr>
              <w:spacing w:line="360" w:lineRule="auto"/>
              <w:ind w:firstLine="480" w:firstLineChars="200"/>
              <w:rPr>
                <w:rFonts w:hAnsi="宋体"/>
                <w:bCs/>
                <w:sz w:val="24"/>
                <w:szCs w:val="24"/>
              </w:rPr>
            </w:pPr>
            <w:r>
              <w:rPr>
                <w:rFonts w:hint="eastAsia" w:hAnsi="宋体"/>
                <w:bCs/>
                <w:sz w:val="24"/>
                <w:szCs w:val="24"/>
              </w:rPr>
              <w:t>简述消化系统的组成。</w:t>
            </w:r>
          </w:p>
        </w:tc>
        <w:tc>
          <w:tcPr>
            <w:tcW w:w="1696" w:type="dxa"/>
            <w:tcBorders>
              <w:tl2br w:val="nil"/>
              <w:tr2bl w:val="nil"/>
            </w:tcBorders>
            <w:vAlign w:val="center"/>
          </w:tcPr>
          <w:p w14:paraId="74F5F2B7">
            <w:pPr>
              <w:spacing w:line="360" w:lineRule="auto"/>
              <w:jc w:val="left"/>
              <w:rPr>
                <w:rFonts w:ascii="Times New Roman" w:hAnsi="Times New Roman"/>
                <w:b/>
                <w:sz w:val="24"/>
                <w:szCs w:val="24"/>
              </w:rPr>
            </w:pPr>
            <w:r>
              <w:rPr>
                <w:rFonts w:hint="eastAsia" w:ascii="Times New Roman" w:hAnsi="Times New Roman"/>
                <w:bCs/>
                <w:sz w:val="24"/>
                <w:szCs w:val="24"/>
              </w:rPr>
              <w:t>通过课后练习，使学生巩固所学新知识</w:t>
            </w:r>
          </w:p>
        </w:tc>
      </w:tr>
      <w:tr w14:paraId="4093EE7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275451D">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p>
          <w:p w14:paraId="5D35E989">
            <w:pPr>
              <w:spacing w:line="360" w:lineRule="auto"/>
              <w:ind w:hanging="8"/>
              <w:jc w:val="center"/>
              <w:rPr>
                <w:rFonts w:ascii="Times New Roman" w:hAnsi="Times New Roman"/>
                <w:b/>
                <w:sz w:val="24"/>
                <w:szCs w:val="24"/>
              </w:rPr>
            </w:pPr>
            <w:r>
              <w:rPr>
                <w:rFonts w:ascii="Times New Roman" w:hAnsi="Times New Roman"/>
                <w:sz w:val="24"/>
                <w:szCs w:val="24"/>
              </w:rPr>
              <w:t>（40</w:t>
            </w:r>
            <w:r>
              <w:rPr>
                <w:rFonts w:hint="eastAsia" w:ascii="Times New Roman" w:hAnsi="Times New Roman"/>
                <w:sz w:val="24"/>
                <w:szCs w:val="24"/>
              </w:rPr>
              <w:t>min）</w:t>
            </w:r>
          </w:p>
        </w:tc>
        <w:tc>
          <w:tcPr>
            <w:tcW w:w="7208" w:type="dxa"/>
            <w:tcBorders>
              <w:tl2br w:val="nil"/>
              <w:tr2bl w:val="nil"/>
            </w:tcBorders>
            <w:vAlign w:val="center"/>
          </w:tcPr>
          <w:p w14:paraId="79016004">
            <w:pPr>
              <w:spacing w:line="360" w:lineRule="auto"/>
              <w:rPr>
                <w:rFonts w:ascii="宋体" w:hAnsi="宋体" w:cs="宋体"/>
                <w:b/>
                <w:color w:val="000000"/>
                <w:sz w:val="24"/>
                <w:szCs w:val="24"/>
              </w:rPr>
            </w:pPr>
            <w:r>
              <w:rPr>
                <w:rFonts w:hint="eastAsia" w:ascii="宋体" w:hAnsi="宋体" w:cs="宋体"/>
                <w:b/>
                <w:color w:val="C00000"/>
                <w:sz w:val="24"/>
                <w:szCs w:val="24"/>
              </w:rPr>
              <w:t>【教师】</w:t>
            </w:r>
            <w:bookmarkStart w:id="7" w:name="OLE_LINK41"/>
            <w:bookmarkStart w:id="8" w:name="OLE_LINK42"/>
            <w:r>
              <w:rPr>
                <w:rFonts w:hint="eastAsia" w:ascii="宋体" w:hAnsi="宋体" w:cs="宋体"/>
                <w:bCs/>
                <w:color w:val="C00000"/>
                <w:sz w:val="24"/>
                <w:szCs w:val="24"/>
              </w:rPr>
              <w:t>展示</w:t>
            </w:r>
            <w:bookmarkStart w:id="9" w:name="OLE_LINK40"/>
            <w:bookmarkStart w:id="10" w:name="OLE_LINK39"/>
            <w:r>
              <w:rPr>
                <w:rFonts w:hint="eastAsia" w:ascii="宋体" w:hAnsi="宋体" w:cs="宋体"/>
                <w:bCs/>
                <w:color w:val="C00000"/>
                <w:sz w:val="24"/>
                <w:szCs w:val="24"/>
              </w:rPr>
              <w:t>食管和胃的标本和模型</w:t>
            </w:r>
            <w:bookmarkEnd w:id="7"/>
            <w:bookmarkEnd w:id="8"/>
            <w:bookmarkEnd w:id="9"/>
            <w:bookmarkEnd w:id="10"/>
          </w:p>
          <w:p w14:paraId="207EA524">
            <w:pPr>
              <w:spacing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一、食管</w:t>
            </w:r>
          </w:p>
          <w:p w14:paraId="265C8791">
            <w:pPr>
              <w:widowControl/>
              <w:spacing w:line="360" w:lineRule="auto"/>
              <w:ind w:firstLine="480" w:firstLineChars="200"/>
              <w:rPr>
                <w:rFonts w:cs="宋体" w:asciiTheme="minorEastAsia" w:hAnsiTheme="minorEastAsia" w:eastAsiaTheme="minorEastAsia"/>
                <w:b/>
                <w:kern w:val="0"/>
                <w:sz w:val="24"/>
                <w:szCs w:val="24"/>
              </w:rPr>
            </w:pPr>
            <w:r>
              <w:rPr>
                <w:rFonts w:hint="eastAsia" w:asciiTheme="minorEastAsia" w:hAnsiTheme="minorEastAsia" w:eastAsiaTheme="minorEastAsia"/>
                <w:sz w:val="24"/>
                <w:szCs w:val="24"/>
              </w:rPr>
              <w:t>(一)食管的位置与分部</w:t>
            </w:r>
          </w:p>
          <w:p w14:paraId="7958B474">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食管是输送食物的肌性管道，为消化管中最细的部分，全长约25cm。上端在第6颈椎体下缘平面续于咽，下端在第11胸椎体左侧连于胃。</w:t>
            </w:r>
          </w:p>
          <w:p w14:paraId="48E9FA8E">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颈部，为起端至胸骨颈静脉切迹平面之间的部分，长约5cm；</w:t>
            </w:r>
          </w:p>
          <w:p w14:paraId="7D215BED">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胸部，自胸骨颈静脉切迹平面至膈的食管裂孔之间，长约18～20cm；</w:t>
            </w:r>
          </w:p>
          <w:p w14:paraId="76BC0C14">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腹部，自膈的食管裂孔至胃的贲门之间，长约1～2cm。</w:t>
            </w:r>
          </w:p>
          <w:p w14:paraId="4E49045D">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(二)食管的狭窄</w:t>
            </w:r>
          </w:p>
          <w:p w14:paraId="33A339EB">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第1处狭</w:t>
            </w:r>
            <w:bookmarkStart w:id="11" w:name="OLE_LINK37"/>
            <w:bookmarkStart w:id="12" w:name="OLE_LINK38"/>
            <w:r>
              <w:rPr>
                <w:rFonts w:hint="eastAsia" w:asciiTheme="minorEastAsia" w:hAnsiTheme="minorEastAsia" w:eastAsiaTheme="minorEastAsia"/>
                <w:sz w:val="24"/>
                <w:szCs w:val="24"/>
              </w:rPr>
              <w:t>窄</w:t>
            </w:r>
            <w:bookmarkEnd w:id="11"/>
            <w:bookmarkEnd w:id="12"/>
            <w:r>
              <w:rPr>
                <w:rFonts w:hint="eastAsia" w:asciiTheme="minorEastAsia" w:hAnsiTheme="minorEastAsia" w:eastAsiaTheme="minorEastAsia"/>
                <w:sz w:val="24"/>
                <w:szCs w:val="24"/>
              </w:rPr>
              <w:t>位于食管起始处，距中切牙约15cm；</w:t>
            </w:r>
          </w:p>
          <w:p w14:paraId="7FF3A371">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第2处狭窄位于食管与左主支气管交叉处，距中切牙约25cm；</w:t>
            </w:r>
          </w:p>
          <w:p w14:paraId="5FCA1B7A">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第3处狭窄位于食管穿膈处，距中切牙约40cm。</w:t>
            </w:r>
          </w:p>
          <w:p w14:paraId="73EEB1C5">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这些狭窄是异物容易滞留和食管癌的好发部位。</w:t>
            </w:r>
          </w:p>
          <w:p w14:paraId="3795193E">
            <w:pPr>
              <w:widowControl/>
              <w:spacing w:line="360" w:lineRule="auto"/>
              <w:ind w:firstLine="480" w:firstLineChars="200"/>
              <w:rPr>
                <w:rFonts w:cs="宋体" w:asciiTheme="minorEastAsia" w:hAnsiTheme="minorEastAsia" w:eastAsiaTheme="minorEastAsia"/>
                <w:b/>
                <w:kern w:val="0"/>
                <w:sz w:val="24"/>
                <w:szCs w:val="24"/>
              </w:rPr>
            </w:pPr>
            <w:r>
              <w:rPr>
                <w:rFonts w:hint="eastAsia" w:asciiTheme="minorEastAsia" w:hAnsiTheme="minorEastAsia" w:eastAsiaTheme="minorEastAsia"/>
                <w:sz w:val="24"/>
                <w:szCs w:val="24"/>
              </w:rPr>
              <w:t>(三)食管壁的微细结构特点</w:t>
            </w:r>
          </w:p>
          <w:p w14:paraId="0F897D02">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1.黏膜  食管黏膜向腔内突出形成7～10条纵行皱襞。食团通过时，管腔扩大，皱襞消失。食管黏膜上皮为复层扁皮上皮，具有保护作用。</w:t>
            </w:r>
          </w:p>
          <w:p w14:paraId="0D435548">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2.黏膜下层  内含食管腺，导管穿黏膜层开口于食管腔，其分泌物具有湿润食团和润滑管壁的作用。</w:t>
            </w:r>
          </w:p>
          <w:p w14:paraId="253F90FE">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3.肌层  上1/3段为骨骼肌，中1/3段由骨骼肌和平滑肌混合组成，下1/3段为平滑肌。</w:t>
            </w:r>
          </w:p>
          <w:p w14:paraId="0206D439">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4.外膜  较薄，为纤维膜。</w:t>
            </w:r>
          </w:p>
          <w:p w14:paraId="08D7A64B">
            <w:pPr>
              <w:spacing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二、胃</w:t>
            </w:r>
          </w:p>
          <w:p w14:paraId="6CECC3C1">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胃是消化管最膨大的部分，上连食管，下接小肠。</w:t>
            </w:r>
          </w:p>
          <w:p w14:paraId="15299274">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(一)胃的形态与分部</w:t>
            </w:r>
          </w:p>
          <w:p w14:paraId="6600612C">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胃有两壁、两口和两缘。两壁即前壁和后壁。两口即入口和出口：入口称贲门，与食管相接；出口称幽门，与十二指肠相续。两缘即上缘和下缘：上缘凹而短，朝向右上方称胃小弯，胃小弯最低处，形成一切迹，称角切迹；下缘凸而长，朝向左下方称胃大弯。</w:t>
            </w:r>
          </w:p>
          <w:p w14:paraId="4C504D52">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胃分为四部：</w:t>
            </w:r>
          </w:p>
          <w:p w14:paraId="40F6AC9E">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1.贲门部  指位于贲门附近的部分。</w:t>
            </w:r>
          </w:p>
          <w:p w14:paraId="55098683">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2.胃底  指高出于贲门平面的部分。</w:t>
            </w:r>
          </w:p>
          <w:p w14:paraId="0257EC8B">
            <w:pPr>
              <w:spacing w:line="360" w:lineRule="auto"/>
              <w:ind w:firstLine="360" w:firstLineChars="15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3.胃体  指胃底与角切迹之间的部分。</w:t>
            </w:r>
          </w:p>
          <w:p w14:paraId="047B8982">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4.幽门部  指角切迹至幽门之间的部分。幽门部又分靠近角切迹且较膨大的幽门窦和靠近幽门且较缩细的幽门管两部分。幽门窦靠近胃小弯附近是胃溃疡和胃癌的好发部位。</w:t>
            </w:r>
          </w:p>
          <w:p w14:paraId="46157893">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(二)胃的位置和毗邻</w:t>
            </w:r>
          </w:p>
          <w:p w14:paraId="3EC2BECC">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胃的位置随体位、胃的充盈度和体型不同而变化。中等充盈、卧位时，胃大部分位于左季肋区，小部分位于腹上区。瘦长者，有的可入盆腔。</w:t>
            </w:r>
          </w:p>
          <w:p w14:paraId="6F812AEC">
            <w:pPr>
              <w:spacing w:line="360" w:lineRule="auto"/>
              <w:ind w:firstLine="435"/>
              <w:rPr>
                <w:rFonts w:asciiTheme="minorEastAsia" w:hAnsiTheme="minorEastAsia" w:eastAsiaTheme="minorEastAsia"/>
                <w:sz w:val="24"/>
                <w:szCs w:val="24"/>
              </w:rPr>
            </w:pPr>
            <w:r>
              <w:rPr>
                <w:rFonts w:hint="eastAsia" w:asciiTheme="minorEastAsia" w:hAnsiTheme="minorEastAsia" w:eastAsiaTheme="minorEastAsia"/>
                <w:sz w:val="24"/>
                <w:szCs w:val="24"/>
              </w:rPr>
              <w:t>胃的前壁右侧与肝左叶相邻；左侧与膈相邻，并被左肋所遮盖，在剑突下方的胃前壁直接与腹前壁相贴，该处是胃的触诊部位。胃的后壁与胰、横结肠、左肾、左肾上腺相邻，胃底与膈和脾相邻。</w:t>
            </w:r>
          </w:p>
          <w:p w14:paraId="0F15A3D6">
            <w:pPr>
              <w:widowControl/>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(三)胃壁的微细结构特点</w:t>
            </w:r>
          </w:p>
          <w:p w14:paraId="591E71F4">
            <w:pPr>
              <w:spacing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胃壁由黏膜、黏膜下层、肌层和浆膜组成。</w:t>
            </w:r>
          </w:p>
          <w:p w14:paraId="10B18039">
            <w:pPr>
              <w:spacing w:line="360" w:lineRule="auto"/>
              <w:rPr>
                <w:rFonts w:ascii="Times New Roman" w:hAnsi="Times New Roman"/>
                <w:sz w:val="24"/>
                <w:szCs w:val="24"/>
              </w:rPr>
            </w:pPr>
            <w:r>
              <w:rPr>
                <w:rFonts w:hint="eastAsia" w:ascii="宋体" w:hAnsi="宋体" w:cs="宋体"/>
                <w:b/>
                <w:bCs/>
                <w:color w:val="538135"/>
                <w:sz w:val="24"/>
                <w:szCs w:val="24"/>
              </w:rPr>
              <w:t>【学生】</w:t>
            </w:r>
            <w:r>
              <w:rPr>
                <w:rFonts w:hint="eastAsia" w:ascii="宋体" w:hAnsi="宋体" w:cs="宋体"/>
                <w:color w:val="538135"/>
                <w:sz w:val="24"/>
                <w:szCs w:val="24"/>
              </w:rPr>
              <w:t>思考、讨论。</w:t>
            </w:r>
          </w:p>
        </w:tc>
        <w:tc>
          <w:tcPr>
            <w:tcW w:w="1696" w:type="dxa"/>
            <w:tcBorders>
              <w:tl2br w:val="nil"/>
              <w:tr2bl w:val="nil"/>
            </w:tcBorders>
            <w:vAlign w:val="center"/>
          </w:tcPr>
          <w:p w14:paraId="6F240E5E">
            <w:pPr>
              <w:spacing w:line="360" w:lineRule="auto"/>
              <w:jc w:val="left"/>
              <w:rPr>
                <w:rFonts w:ascii="Times New Roman" w:hAnsi="Times New Roman"/>
                <w:b/>
                <w:sz w:val="24"/>
                <w:szCs w:val="24"/>
              </w:rPr>
            </w:pPr>
            <w:bookmarkStart w:id="13" w:name="OLE_LINK35"/>
            <w:bookmarkStart w:id="14" w:name="OLE_LINK36"/>
            <w:r>
              <w:rPr>
                <w:rFonts w:hint="eastAsia" w:ascii="Times New Roman" w:hAnsi="Times New Roman"/>
                <w:b w:val="0"/>
                <w:bCs/>
                <w:sz w:val="24"/>
                <w:szCs w:val="24"/>
              </w:rPr>
              <w:t>通过教师讲解，让学生了解胃和小肠的结构。</w:t>
            </w:r>
            <w:bookmarkEnd w:id="13"/>
            <w:bookmarkEnd w:id="14"/>
          </w:p>
        </w:tc>
      </w:tr>
      <w:tr w14:paraId="4ED97E4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FACCCA1">
            <w:pPr>
              <w:spacing w:line="360" w:lineRule="auto"/>
              <w:jc w:val="center"/>
              <w:rPr>
                <w:rFonts w:ascii="微软雅黑" w:hAnsi="微软雅黑" w:eastAsia="微软雅黑"/>
                <w:b/>
                <w:sz w:val="24"/>
                <w:szCs w:val="24"/>
              </w:rPr>
            </w:pPr>
            <w:r>
              <w:rPr>
                <w:rFonts w:hint="eastAsia" w:ascii="微软雅黑" w:hAnsi="微软雅黑" w:eastAsia="微软雅黑" w:cs="微软雅黑"/>
                <w:b/>
                <w:sz w:val="24"/>
                <w:szCs w:val="24"/>
              </w:rPr>
              <w:t>课堂小结</w:t>
            </w:r>
          </w:p>
          <w:p w14:paraId="595EA2D2">
            <w:pPr>
              <w:spacing w:line="360" w:lineRule="auto"/>
              <w:jc w:val="center"/>
              <w:rPr>
                <w:rFonts w:ascii="Times New Roman" w:hAnsi="Times New Roman"/>
                <w:sz w:val="24"/>
                <w:szCs w:val="24"/>
              </w:rPr>
            </w:pPr>
            <w:r>
              <w:rPr>
                <w:rFonts w:hint="eastAsia" w:ascii="宋体" w:hAnsi="宋体" w:cs="宋体"/>
                <w:sz w:val="24"/>
                <w:szCs w:val="24"/>
              </w:rPr>
              <w:t>（</w:t>
            </w:r>
            <w:r>
              <w:rPr>
                <w:rFonts w:hint="eastAsia" w:ascii="Times New Roman" w:hAnsi="Times New Roman"/>
                <w:sz w:val="24"/>
                <w:szCs w:val="24"/>
              </w:rPr>
              <w:t>3</w:t>
            </w:r>
            <w:r>
              <w:rPr>
                <w:rFonts w:ascii="Times New Roman" w:hAnsi="Times New Roman"/>
                <w:sz w:val="24"/>
                <w:szCs w:val="24"/>
              </w:rPr>
              <w:t>min</w:t>
            </w:r>
            <w:r>
              <w:rPr>
                <w:rFonts w:hint="eastAsia" w:ascii="宋体" w:hAnsi="宋体" w:cs="宋体"/>
                <w:sz w:val="24"/>
                <w:szCs w:val="24"/>
              </w:rPr>
              <w:t>）</w:t>
            </w:r>
          </w:p>
        </w:tc>
        <w:tc>
          <w:tcPr>
            <w:tcW w:w="7208" w:type="dxa"/>
            <w:tcBorders>
              <w:tl2br w:val="nil"/>
              <w:tr2bl w:val="nil"/>
            </w:tcBorders>
            <w:vAlign w:val="center"/>
          </w:tcPr>
          <w:p w14:paraId="7A57F2BF">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回顾和总结本节课的知识点。</w:t>
            </w:r>
          </w:p>
          <w:p w14:paraId="1984D777">
            <w:pPr>
              <w:spacing w:line="360" w:lineRule="auto"/>
              <w:ind w:firstLine="482" w:firstLineChars="200"/>
              <w:rPr>
                <w:rFonts w:ascii="宋体" w:hAnsi="宋体" w:cs="宋体"/>
                <w:b/>
                <w:sz w:val="24"/>
                <w:szCs w:val="24"/>
              </w:rPr>
            </w:pPr>
            <w:r>
              <w:rPr>
                <w:rFonts w:hint="eastAsia" w:ascii="宋体" w:hAnsi="宋体" w:cs="宋体"/>
                <w:b/>
                <w:sz w:val="24"/>
                <w:szCs w:val="24"/>
              </w:rPr>
              <w:t>这节课我们一起学习了</w:t>
            </w:r>
            <w:bookmarkStart w:id="15" w:name="OLE_LINK34"/>
            <w:bookmarkStart w:id="16" w:name="OLE_LINK33"/>
            <w:r>
              <w:rPr>
                <w:rFonts w:hint="eastAsia" w:ascii="宋体" w:hAnsi="宋体" w:cs="宋体"/>
                <w:b/>
                <w:kern w:val="0"/>
                <w:sz w:val="24"/>
                <w:szCs w:val="24"/>
              </w:rPr>
              <w:t>食管和胃</w:t>
            </w:r>
            <w:bookmarkEnd w:id="15"/>
            <w:bookmarkEnd w:id="16"/>
            <w:r>
              <w:rPr>
                <w:rFonts w:hint="eastAsia" w:ascii="宋体" w:hAnsi="宋体" w:cs="宋体"/>
                <w:b/>
                <w:kern w:val="0"/>
                <w:sz w:val="24"/>
                <w:szCs w:val="24"/>
              </w:rPr>
              <w:t>的结构，通过讲解结构、功能与临床案例的联系，帮助学生系统理解小肠的解剖与结构特点。</w:t>
            </w:r>
          </w:p>
        </w:tc>
        <w:tc>
          <w:tcPr>
            <w:tcW w:w="1696" w:type="dxa"/>
            <w:tcBorders>
              <w:tl2br w:val="nil"/>
              <w:tr2bl w:val="nil"/>
            </w:tcBorders>
            <w:vAlign w:val="center"/>
          </w:tcPr>
          <w:p w14:paraId="7E0AA66D">
            <w:pPr>
              <w:spacing w:line="360" w:lineRule="auto"/>
              <w:rPr>
                <w:rFonts w:ascii="Times New Roman" w:hAnsi="Times New Roman"/>
                <w:sz w:val="24"/>
                <w:szCs w:val="24"/>
              </w:rPr>
            </w:pPr>
            <w:r>
              <w:rPr>
                <w:rFonts w:hint="eastAsia" w:ascii="宋体" w:hAnsi="宋体" w:cs="宋体"/>
                <w:sz w:val="24"/>
                <w:szCs w:val="24"/>
              </w:rPr>
              <w:t>通过对所学知识的回顾，培养学生的归纳总结能力</w:t>
            </w:r>
          </w:p>
        </w:tc>
      </w:tr>
      <w:tr w14:paraId="625D563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3244278">
            <w:pPr>
              <w:spacing w:line="360" w:lineRule="auto"/>
              <w:ind w:left="8" w:hanging="8"/>
              <w:jc w:val="center"/>
              <w:rPr>
                <w:rFonts w:ascii="Times New Roman" w:hAnsi="Times New Roman"/>
                <w:sz w:val="24"/>
                <w:szCs w:val="24"/>
              </w:rPr>
            </w:pPr>
            <w:r>
              <w:rPr>
                <w:rFonts w:hint="eastAsia" w:ascii="微软雅黑" w:hAnsi="微软雅黑" w:eastAsia="微软雅黑" w:cs="微软雅黑"/>
                <w:b/>
                <w:sz w:val="24"/>
                <w:szCs w:val="24"/>
              </w:rPr>
              <w:t>作业布置</w:t>
            </w:r>
            <w:r>
              <w:rPr>
                <w:rFonts w:hint="eastAsia" w:ascii="宋体" w:hAnsi="宋体" w:cs="宋体"/>
                <w:sz w:val="24"/>
                <w:szCs w:val="24"/>
              </w:rPr>
              <w:t>（</w:t>
            </w:r>
            <w:r>
              <w:rPr>
                <w:rFonts w:hint="eastAsia" w:ascii="Times New Roman" w:hAnsi="Times New Roman"/>
                <w:sz w:val="24"/>
                <w:szCs w:val="24"/>
              </w:rPr>
              <w:t>2</w:t>
            </w:r>
            <w:r>
              <w:rPr>
                <w:rFonts w:ascii="Times New Roman" w:hAnsi="Times New Roman"/>
                <w:sz w:val="24"/>
                <w:szCs w:val="24"/>
              </w:rPr>
              <w:t>min</w:t>
            </w:r>
            <w:r>
              <w:rPr>
                <w:rFonts w:hint="eastAsia" w:ascii="宋体" w:hAnsi="宋体" w:cs="宋体"/>
                <w:sz w:val="24"/>
                <w:szCs w:val="24"/>
              </w:rPr>
              <w:t>）</w:t>
            </w:r>
          </w:p>
        </w:tc>
        <w:tc>
          <w:tcPr>
            <w:tcW w:w="7208" w:type="dxa"/>
            <w:tcBorders>
              <w:tl2br w:val="nil"/>
              <w:tr2bl w:val="nil"/>
            </w:tcBorders>
            <w:vAlign w:val="center"/>
          </w:tcPr>
          <w:p w14:paraId="2A4FBBDF">
            <w:pPr>
              <w:spacing w:line="360" w:lineRule="auto"/>
              <w:rPr>
                <w:rFonts w:ascii="宋体" w:hAnsi="宋体" w:cs="宋体"/>
                <w:bCs/>
                <w:color w:val="C00000"/>
                <w:sz w:val="24"/>
                <w:szCs w:val="24"/>
              </w:rPr>
            </w:pPr>
            <w:r>
              <w:rPr>
                <w:rFonts w:hint="eastAsia" w:ascii="宋体" w:hAnsi="宋体" w:cs="宋体"/>
                <w:b/>
                <w:color w:val="C00000"/>
                <w:sz w:val="24"/>
                <w:szCs w:val="24"/>
              </w:rPr>
              <w:t>【教师】</w:t>
            </w:r>
            <w:r>
              <w:rPr>
                <w:rFonts w:hint="eastAsia" w:ascii="宋体" w:hAnsi="宋体" w:cs="宋体"/>
                <w:bCs/>
                <w:color w:val="C00000"/>
                <w:sz w:val="24"/>
                <w:szCs w:val="24"/>
              </w:rPr>
              <w:t>布置课后作业</w:t>
            </w:r>
          </w:p>
          <w:p w14:paraId="068E8C93">
            <w:pPr>
              <w:spacing w:line="360" w:lineRule="auto"/>
              <w:ind w:firstLine="480" w:firstLineChars="200"/>
              <w:rPr>
                <w:rFonts w:hAnsi="宋体"/>
                <w:bCs/>
                <w:sz w:val="24"/>
                <w:szCs w:val="24"/>
              </w:rPr>
            </w:pPr>
            <w:r>
              <w:rPr>
                <w:rFonts w:hint="eastAsia" w:hAnsi="宋体"/>
                <w:bCs/>
                <w:sz w:val="24"/>
                <w:szCs w:val="24"/>
              </w:rPr>
              <w:t>简述食管的三个狭窄及其临床意义。</w:t>
            </w:r>
            <w:r>
              <w:rPr>
                <w:rFonts w:hint="eastAsia" w:ascii="宋体" w:hAnsi="宋体" w:cs="宋体"/>
                <w:bCs/>
                <w:sz w:val="24"/>
                <w:szCs w:val="24"/>
              </w:rPr>
              <w:t>简述胃的位置、分部。</w:t>
            </w:r>
          </w:p>
        </w:tc>
        <w:tc>
          <w:tcPr>
            <w:tcW w:w="1696" w:type="dxa"/>
            <w:tcBorders>
              <w:tl2br w:val="nil"/>
              <w:tr2bl w:val="nil"/>
            </w:tcBorders>
            <w:vAlign w:val="center"/>
          </w:tcPr>
          <w:p w14:paraId="358B5919">
            <w:pPr>
              <w:spacing w:line="360" w:lineRule="auto"/>
              <w:jc w:val="left"/>
              <w:rPr>
                <w:rFonts w:ascii="Times New Roman" w:hAnsi="Times New Roman"/>
                <w:b/>
                <w:sz w:val="24"/>
                <w:szCs w:val="24"/>
              </w:rPr>
            </w:pPr>
            <w:r>
              <w:rPr>
                <w:rFonts w:hint="eastAsia" w:ascii="宋体" w:hAnsi="宋体" w:cs="宋体"/>
                <w:bCs/>
                <w:sz w:val="24"/>
                <w:szCs w:val="24"/>
              </w:rPr>
              <w:t>通过课后练习，使学生巩固所学新知识</w:t>
            </w:r>
          </w:p>
        </w:tc>
      </w:tr>
      <w:tr w14:paraId="371162D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67DC100">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r>
              <w:rPr>
                <w:rFonts w:ascii="Times New Roman" w:hAnsi="Times New Roman"/>
                <w:sz w:val="24"/>
                <w:szCs w:val="24"/>
              </w:rPr>
              <w:t>（4</w:t>
            </w:r>
            <w:r>
              <w:rPr>
                <w:rFonts w:hint="eastAsia" w:ascii="Times New Roman" w:hAnsi="Times New Roman"/>
                <w:sz w:val="24"/>
                <w:szCs w:val="24"/>
              </w:rPr>
              <w:t>0min</w:t>
            </w:r>
            <w:r>
              <w:rPr>
                <w:rFonts w:ascii="Times New Roman" w:hAnsi="Times New Roman"/>
                <w:sz w:val="24"/>
                <w:szCs w:val="24"/>
              </w:rPr>
              <w:t>）</w:t>
            </w:r>
          </w:p>
        </w:tc>
        <w:tc>
          <w:tcPr>
            <w:tcW w:w="7208" w:type="dxa"/>
            <w:tcBorders>
              <w:tl2br w:val="nil"/>
              <w:tr2bl w:val="nil"/>
            </w:tcBorders>
            <w:vAlign w:val="center"/>
          </w:tcPr>
          <w:p w14:paraId="4B5E942C">
            <w:pPr>
              <w:widowControl/>
              <w:spacing w:line="360" w:lineRule="auto"/>
              <w:jc w:val="left"/>
              <w:rPr>
                <w:rFonts w:ascii="Times New Roman" w:hAnsi="Times New Roman"/>
                <w:b/>
                <w:color w:val="C00000"/>
                <w:sz w:val="24"/>
                <w:szCs w:val="24"/>
              </w:rPr>
            </w:pPr>
            <w:r>
              <w:rPr>
                <w:rFonts w:hint="eastAsia" w:ascii="宋体" w:hAnsi="宋体" w:cs="宋体"/>
                <w:b/>
                <w:color w:val="C00000"/>
                <w:sz w:val="24"/>
                <w:szCs w:val="24"/>
              </w:rPr>
              <w:t>【教师】</w:t>
            </w:r>
            <w:r>
              <w:rPr>
                <w:rFonts w:hint="eastAsia" w:ascii="宋体" w:hAnsi="宋体" w:cs="宋体"/>
                <w:bCs/>
                <w:color w:val="C00000"/>
                <w:sz w:val="24"/>
                <w:szCs w:val="24"/>
              </w:rPr>
              <w:t>展示小肠的标本和模型</w:t>
            </w:r>
          </w:p>
          <w:p w14:paraId="55FF896B">
            <w:pPr>
              <w:spacing w:line="360" w:lineRule="auto"/>
              <w:rPr>
                <w:rFonts w:ascii="宋体" w:hAnsi="宋体"/>
                <w:b/>
                <w:sz w:val="24"/>
                <w:szCs w:val="24"/>
              </w:rPr>
            </w:pPr>
            <w:r>
              <w:rPr>
                <w:rFonts w:hint="eastAsia" w:ascii="宋体" w:hAnsi="宋体"/>
                <w:b/>
                <w:sz w:val="24"/>
                <w:szCs w:val="24"/>
              </w:rPr>
              <w:t>一、小肠</w:t>
            </w:r>
          </w:p>
          <w:p w14:paraId="71CC20CB">
            <w:pPr>
              <w:spacing w:line="360" w:lineRule="auto"/>
              <w:ind w:firstLine="435"/>
              <w:rPr>
                <w:rFonts w:ascii="宋体" w:hAnsi="宋体"/>
                <w:sz w:val="24"/>
                <w:szCs w:val="24"/>
              </w:rPr>
            </w:pPr>
            <w:r>
              <w:rPr>
                <w:rFonts w:hint="eastAsia" w:ascii="宋体" w:hAnsi="宋体"/>
                <w:sz w:val="24"/>
                <w:szCs w:val="24"/>
              </w:rPr>
              <w:t>小肠是消化管最长的一段，成人全长约5～7m，是消化食物和吸收营养物质的主要部位。小肠上接胃，下连盲肠，分为十二指肠、空肠与回肠3部分。</w:t>
            </w:r>
          </w:p>
          <w:p w14:paraId="73D42DB8">
            <w:pPr>
              <w:widowControl/>
              <w:spacing w:line="360" w:lineRule="auto"/>
              <w:ind w:firstLine="480" w:firstLineChars="200"/>
              <w:rPr>
                <w:rFonts w:ascii="宋体" w:hAnsi="宋体"/>
                <w:sz w:val="24"/>
                <w:szCs w:val="24"/>
              </w:rPr>
            </w:pPr>
            <w:r>
              <w:rPr>
                <w:rFonts w:hint="eastAsia" w:ascii="宋体" w:hAnsi="宋体"/>
                <w:sz w:val="24"/>
                <w:szCs w:val="24"/>
              </w:rPr>
              <w:t>(一)十二指肠</w:t>
            </w:r>
          </w:p>
          <w:p w14:paraId="6EFDDC5D">
            <w:pPr>
              <w:spacing w:line="360" w:lineRule="auto"/>
              <w:ind w:firstLine="435"/>
              <w:rPr>
                <w:rFonts w:ascii="宋体" w:hAnsi="宋体"/>
                <w:sz w:val="24"/>
                <w:szCs w:val="24"/>
              </w:rPr>
            </w:pPr>
            <w:r>
              <w:rPr>
                <w:rFonts w:hint="eastAsia" w:ascii="宋体" w:hAnsi="宋体"/>
                <w:sz w:val="24"/>
                <w:szCs w:val="24"/>
              </w:rPr>
              <w:t>十二指肠为小肠的起始段，全长25cm，呈“C”字形包绕胰头。十二指肠可分为上部、降部、水平部和升部4部分。</w:t>
            </w:r>
          </w:p>
          <w:p w14:paraId="30B8A780">
            <w:pPr>
              <w:spacing w:line="360" w:lineRule="auto"/>
              <w:ind w:firstLine="435"/>
              <w:rPr>
                <w:rFonts w:ascii="宋体" w:hAnsi="宋体"/>
                <w:sz w:val="24"/>
                <w:szCs w:val="24"/>
              </w:rPr>
            </w:pPr>
            <w:r>
              <w:rPr>
                <w:rFonts w:hint="eastAsia" w:ascii="宋体" w:hAnsi="宋体"/>
                <w:sz w:val="24"/>
                <w:szCs w:val="24"/>
              </w:rPr>
              <w:t>1.上部  起于幽门，水平向右后，至肝门下方急转向后下移行为降部。上部靠近幽门的部分，肠壁较薄，管腔大，黏膜较平滑无皱襞，称十二指肠球，是十二指肠溃疡及穿孔的好发部位。</w:t>
            </w:r>
          </w:p>
          <w:p w14:paraId="2875D59F">
            <w:pPr>
              <w:spacing w:line="360" w:lineRule="auto"/>
              <w:ind w:firstLine="435"/>
              <w:rPr>
                <w:rFonts w:ascii="宋体" w:hAnsi="宋体"/>
                <w:sz w:val="24"/>
                <w:szCs w:val="24"/>
              </w:rPr>
            </w:pPr>
            <w:r>
              <w:rPr>
                <w:rFonts w:hint="eastAsia" w:ascii="宋体" w:hAnsi="宋体"/>
                <w:sz w:val="24"/>
                <w:szCs w:val="24"/>
              </w:rPr>
              <w:t>2.降部  沿第1～3腰椎右侧垂直下降，至第3腰椎水平急转向左，续接水平部。降部后内侧壁有一纵行的黏膜皱襞称十二指肠纵襞，其下端有一圆形隆起，称十二指肠大乳头，是胆总管和胰管的共同开口。</w:t>
            </w:r>
          </w:p>
          <w:p w14:paraId="4CEEDA35">
            <w:pPr>
              <w:spacing w:line="360" w:lineRule="auto"/>
              <w:ind w:firstLine="435"/>
              <w:rPr>
                <w:rFonts w:ascii="宋体" w:hAnsi="宋体"/>
                <w:sz w:val="24"/>
                <w:szCs w:val="24"/>
              </w:rPr>
            </w:pPr>
            <w:r>
              <w:rPr>
                <w:rFonts w:hint="eastAsia" w:ascii="宋体" w:hAnsi="宋体"/>
                <w:sz w:val="24"/>
                <w:szCs w:val="24"/>
              </w:rPr>
              <w:t>3.水平部  横行向左至第3腰椎体下缘左侧移行为升部，肠系膜上动、静脉紧贴此部的前方下行。</w:t>
            </w:r>
          </w:p>
          <w:p w14:paraId="43B45B50">
            <w:pPr>
              <w:spacing w:line="360" w:lineRule="auto"/>
              <w:ind w:firstLine="435"/>
              <w:rPr>
                <w:rFonts w:ascii="宋体" w:hAnsi="宋体"/>
                <w:sz w:val="24"/>
                <w:szCs w:val="24"/>
              </w:rPr>
            </w:pPr>
            <w:r>
              <w:rPr>
                <w:rFonts w:hint="eastAsia" w:ascii="宋体" w:hAnsi="宋体"/>
                <w:sz w:val="24"/>
                <w:szCs w:val="24"/>
              </w:rPr>
              <w:t>4.升部  斜向左上至第2腰椎左侧，急转向前下，续接空肠。转折处的弯曲称十二指肠空肠曲，此曲被十二指肠悬韧带(又称Treitz韧带)悬吊于腹后壁，可作为手术中确定空肠起始端的标志。</w:t>
            </w:r>
          </w:p>
          <w:p w14:paraId="0B30891A">
            <w:pPr>
              <w:widowControl/>
              <w:spacing w:line="360" w:lineRule="auto"/>
              <w:ind w:firstLine="480" w:firstLineChars="200"/>
              <w:rPr>
                <w:rFonts w:ascii="宋体" w:hAnsi="宋体" w:cs="宋体"/>
                <w:b/>
                <w:kern w:val="0"/>
                <w:sz w:val="24"/>
                <w:szCs w:val="24"/>
              </w:rPr>
            </w:pPr>
            <w:r>
              <w:rPr>
                <w:rFonts w:hint="eastAsia" w:ascii="宋体" w:hAnsi="宋体"/>
                <w:sz w:val="24"/>
                <w:szCs w:val="24"/>
              </w:rPr>
              <w:t>(二)空肠与回肠</w:t>
            </w:r>
          </w:p>
          <w:p w14:paraId="245E30AF">
            <w:pPr>
              <w:spacing w:line="360" w:lineRule="auto"/>
              <w:ind w:firstLine="435"/>
              <w:rPr>
                <w:rFonts w:ascii="宋体" w:hAnsi="宋体"/>
                <w:sz w:val="24"/>
                <w:szCs w:val="24"/>
              </w:rPr>
            </w:pPr>
            <w:r>
              <w:rPr>
                <w:rFonts w:hint="eastAsia" w:ascii="宋体" w:hAnsi="宋体"/>
                <w:sz w:val="24"/>
                <w:szCs w:val="24"/>
              </w:rPr>
              <w:t>空肠与回肠迂回盘曲在腹腔的中、下部，两者互相延续，无明显的分界。一般将空、回肠全长的近侧2/5段称空肠，远侧3/5段称回肠。空肠主要位于腹腔左上部，管径较大，管壁较厚，血管丰富，活体颜色较红。回肠位于腹腔右下部，管径较小，管壁较薄，血管较少，活体颜色较淡。</w:t>
            </w:r>
          </w:p>
          <w:p w14:paraId="4D494BAB">
            <w:pPr>
              <w:widowControl/>
              <w:spacing w:line="360" w:lineRule="auto"/>
              <w:ind w:firstLine="480" w:firstLineChars="200"/>
              <w:rPr>
                <w:rFonts w:ascii="宋体" w:hAnsi="宋体"/>
                <w:sz w:val="24"/>
                <w:szCs w:val="24"/>
              </w:rPr>
            </w:pPr>
            <w:r>
              <w:rPr>
                <w:rFonts w:hint="eastAsia" w:ascii="宋体" w:hAnsi="宋体"/>
                <w:sz w:val="24"/>
                <w:szCs w:val="24"/>
              </w:rPr>
              <w:t>(三)小肠壁的微细结构特点</w:t>
            </w:r>
          </w:p>
          <w:p w14:paraId="01BBB322">
            <w:pPr>
              <w:spacing w:line="360" w:lineRule="auto"/>
              <w:ind w:firstLine="435"/>
              <w:rPr>
                <w:rFonts w:ascii="宋体" w:hAnsi="宋体"/>
                <w:sz w:val="24"/>
                <w:szCs w:val="24"/>
              </w:rPr>
            </w:pPr>
            <w:r>
              <w:rPr>
                <w:rFonts w:hint="eastAsia" w:ascii="宋体" w:hAnsi="宋体"/>
                <w:sz w:val="24"/>
                <w:szCs w:val="24"/>
              </w:rPr>
              <w:t>小肠壁的微细结构特点主要表现在黏膜层。小肠是进行吸收的主要部位，其结构特点是管壁有环状襞，黏膜有许多绒毛，固有层内有大量的肠腺。</w:t>
            </w:r>
          </w:p>
          <w:p w14:paraId="395E7320">
            <w:pPr>
              <w:spacing w:line="360" w:lineRule="auto"/>
              <w:ind w:firstLine="435"/>
              <w:rPr>
                <w:rFonts w:ascii="宋体" w:hAnsi="宋体"/>
                <w:sz w:val="24"/>
                <w:szCs w:val="24"/>
              </w:rPr>
            </w:pPr>
            <w:r>
              <w:rPr>
                <w:rFonts w:hint="eastAsia" w:ascii="宋体" w:hAnsi="宋体"/>
                <w:sz w:val="24"/>
                <w:szCs w:val="24"/>
              </w:rPr>
              <w:t>1.环状襞  小肠各段的内面，除十二指肠球和回肠末端外，其余部分均布有环形或半环形的环状襞。</w:t>
            </w:r>
          </w:p>
          <w:p w14:paraId="13628148">
            <w:pPr>
              <w:spacing w:line="360" w:lineRule="auto"/>
              <w:ind w:firstLine="435"/>
              <w:rPr>
                <w:rFonts w:ascii="宋体" w:hAnsi="宋体"/>
                <w:sz w:val="24"/>
                <w:szCs w:val="24"/>
              </w:rPr>
            </w:pPr>
            <w:r>
              <w:rPr>
                <w:rFonts w:hint="eastAsia" w:ascii="宋体" w:hAnsi="宋体"/>
                <w:sz w:val="24"/>
                <w:szCs w:val="24"/>
              </w:rPr>
              <w:t>2.绒毛  小肠黏膜表面有许多细小的指状突起叫绒毛，长0.5～1.5 mm，呈叶状或指状。</w:t>
            </w:r>
          </w:p>
          <w:p w14:paraId="31E4C9BA">
            <w:pPr>
              <w:spacing w:line="360" w:lineRule="auto"/>
              <w:rPr>
                <w:rFonts w:ascii="宋体" w:hAnsi="宋体"/>
                <w:sz w:val="24"/>
                <w:szCs w:val="24"/>
              </w:rPr>
            </w:pPr>
            <w:r>
              <w:rPr>
                <w:rFonts w:hint="eastAsia" w:ascii="宋体" w:hAnsi="宋体"/>
                <w:sz w:val="24"/>
                <w:szCs w:val="24"/>
              </w:rPr>
              <w:t>它是小肠特有的结构，由黏膜的上皮和固有层向肠腔突出而成。</w:t>
            </w:r>
          </w:p>
          <w:p w14:paraId="3BAAA52B">
            <w:pPr>
              <w:spacing w:line="360" w:lineRule="auto"/>
              <w:rPr>
                <w:rFonts w:ascii="宋体" w:hAnsi="宋体"/>
                <w:sz w:val="24"/>
                <w:szCs w:val="24"/>
              </w:rPr>
            </w:pPr>
            <w:r>
              <w:rPr>
                <w:rFonts w:hint="eastAsia" w:ascii="宋体" w:hAnsi="宋体"/>
                <w:sz w:val="24"/>
                <w:szCs w:val="24"/>
              </w:rPr>
              <w:t xml:space="preserve">    ⑴上皮  绒毛表面为单层柱状上皮，由吸收细胞和杯状细胞构成。</w:t>
            </w:r>
          </w:p>
          <w:p w14:paraId="21284CBF">
            <w:pPr>
              <w:spacing w:line="360" w:lineRule="auto"/>
              <w:rPr>
                <w:rFonts w:ascii="宋体" w:hAnsi="宋体"/>
                <w:sz w:val="24"/>
                <w:szCs w:val="24"/>
              </w:rPr>
            </w:pPr>
            <w:r>
              <w:rPr>
                <w:rFonts w:hint="eastAsia" w:ascii="宋体" w:hAnsi="宋体"/>
                <w:sz w:val="24"/>
                <w:szCs w:val="24"/>
              </w:rPr>
              <w:t xml:space="preserve">    1)吸收细胞  又称柱状细胞，量多，占小肠上皮细胞的90%。细胞呈高柱状，核椭圆，位于细胞基底部，细胞游离面有纹状缘，是由许多排列整齐的微绒毛构成的。环状襞、肠绒毛和微绒毛使小肠的内表面扩大了约600倍，有利于小肠的吸收功能。</w:t>
            </w:r>
          </w:p>
          <w:p w14:paraId="61A1A1E4">
            <w:pPr>
              <w:spacing w:line="360" w:lineRule="auto"/>
              <w:rPr>
                <w:rFonts w:ascii="宋体" w:hAnsi="宋体"/>
                <w:sz w:val="24"/>
                <w:szCs w:val="24"/>
              </w:rPr>
            </w:pPr>
            <w:r>
              <w:rPr>
                <w:rFonts w:hint="eastAsia" w:ascii="宋体" w:hAnsi="宋体"/>
                <w:sz w:val="24"/>
                <w:szCs w:val="24"/>
              </w:rPr>
              <w:t xml:space="preserve">    2)杯状细胞  散布于吸收细胞之间，量少，呈杯状，小肠的上段少，下段多。杯状细胞分泌黏液，起润滑和保护作用。</w:t>
            </w:r>
          </w:p>
          <w:p w14:paraId="287B6DCB">
            <w:pPr>
              <w:spacing w:line="360" w:lineRule="auto"/>
              <w:rPr>
                <w:rFonts w:ascii="宋体" w:hAnsi="宋体"/>
                <w:sz w:val="24"/>
                <w:szCs w:val="24"/>
              </w:rPr>
            </w:pPr>
            <w:r>
              <w:rPr>
                <w:rFonts w:hint="eastAsia" w:ascii="宋体" w:hAnsi="宋体"/>
                <w:sz w:val="24"/>
                <w:szCs w:val="24"/>
              </w:rPr>
              <w:t xml:space="preserve">    ⑵固有层  含有丰富的毛细血管、毛细淋巴管和散在的纵行平滑肌纤维。在绒毛的中轴内有1～2条纵行的毛细淋巴管称中央乳糜管。其平滑肌的收缩，可使肠绒毛产生伸缩运动，以促进营养物质的吸收和运行。</w:t>
            </w:r>
          </w:p>
          <w:p w14:paraId="415922C1">
            <w:pPr>
              <w:spacing w:line="360" w:lineRule="auto"/>
              <w:ind w:firstLine="480" w:firstLineChars="200"/>
              <w:rPr>
                <w:rFonts w:ascii="宋体" w:hAnsi="宋体"/>
                <w:sz w:val="24"/>
                <w:szCs w:val="24"/>
              </w:rPr>
            </w:pPr>
            <w:r>
              <w:rPr>
                <w:rFonts w:hint="eastAsia" w:ascii="宋体" w:hAnsi="宋体"/>
                <w:sz w:val="24"/>
                <w:szCs w:val="24"/>
              </w:rPr>
              <w:t>3.肠腺  是黏膜上皮向固有层内陷而形成的管状腺，开口于绒毛根部之间。肠腺主要由柱状细胞、杯状细胞和潘氏细胞构成。其中柱状细胞数量最多，分泌多种消化酶；潘氏细胞分布于腺的底部，呈锥体形，细胞质内含有粗大的嗜酸性颗粒，此种细胞可分泌溶菌酶。</w:t>
            </w:r>
          </w:p>
          <w:p w14:paraId="05E3F83F">
            <w:pPr>
              <w:spacing w:line="360" w:lineRule="auto"/>
              <w:rPr>
                <w:rFonts w:ascii="宋体" w:hAnsi="宋体"/>
                <w:sz w:val="24"/>
                <w:szCs w:val="24"/>
              </w:rPr>
            </w:pPr>
            <w:r>
              <w:rPr>
                <w:rFonts w:hint="eastAsia" w:ascii="宋体" w:hAnsi="宋体"/>
                <w:sz w:val="24"/>
                <w:szCs w:val="24"/>
              </w:rPr>
              <w:t xml:space="preserve">    十二指肠上段的黏膜下层内有十二指肠腺，开口于肠腺的底部。十二指肠腺分泌碱性黏液，可保护自身黏膜，避免酸性胃液的侵蚀；还可分泌抑胃素，可抑制胃酸分泌。</w:t>
            </w:r>
          </w:p>
          <w:p w14:paraId="6ADC5A1B">
            <w:pPr>
              <w:spacing w:line="360" w:lineRule="auto"/>
              <w:rPr>
                <w:rFonts w:ascii="宋体" w:hAnsi="宋体"/>
                <w:sz w:val="24"/>
                <w:szCs w:val="24"/>
              </w:rPr>
            </w:pPr>
            <w:r>
              <w:rPr>
                <w:rFonts w:hint="eastAsia" w:ascii="宋体" w:hAnsi="宋体"/>
                <w:sz w:val="24"/>
                <w:szCs w:val="24"/>
              </w:rPr>
              <w:t xml:space="preserve">    4.淋巴组织  小肠固有层内散布着许多淋巴组织，是小肠壁内的防御装置。淋巴组织在小肠各段分布有所不同: 十二指肠的淋巴组织较少且分散；空肠有很多散在的粟状孤立淋巴滤泡；回肠的淋巴组织聚在一起，形成集合淋巴滤泡，沿小肠长轴纵列，在回肠下段多见。肠伤寒病变多侵犯集合淋巴滤泡而并发肠穿孔或肠出血。</w:t>
            </w:r>
          </w:p>
          <w:p w14:paraId="49AD047C">
            <w:pPr>
              <w:spacing w:line="360" w:lineRule="auto"/>
              <w:rPr>
                <w:rFonts w:ascii="宋体" w:hAnsi="宋体" w:cs="宋体"/>
                <w:color w:val="538135"/>
                <w:sz w:val="24"/>
                <w:szCs w:val="24"/>
              </w:rPr>
            </w:pPr>
            <w:r>
              <w:rPr>
                <w:rFonts w:hint="eastAsia" w:ascii="宋体" w:hAnsi="宋体" w:cs="宋体"/>
                <w:b/>
                <w:bCs/>
                <w:color w:val="538135"/>
                <w:sz w:val="24"/>
                <w:szCs w:val="24"/>
              </w:rPr>
              <w:t>【学生】</w:t>
            </w:r>
            <w:r>
              <w:rPr>
                <w:rFonts w:hint="eastAsia" w:ascii="宋体" w:hAnsi="宋体" w:cs="宋体"/>
                <w:color w:val="538135"/>
                <w:sz w:val="24"/>
                <w:szCs w:val="24"/>
              </w:rPr>
              <w:t>思考、讨论。</w:t>
            </w:r>
          </w:p>
        </w:tc>
        <w:tc>
          <w:tcPr>
            <w:tcW w:w="1696" w:type="dxa"/>
            <w:tcBorders>
              <w:tl2br w:val="nil"/>
              <w:tr2bl w:val="nil"/>
            </w:tcBorders>
            <w:vAlign w:val="center"/>
          </w:tcPr>
          <w:p w14:paraId="51CE0396">
            <w:pPr>
              <w:spacing w:line="360" w:lineRule="auto"/>
              <w:jc w:val="left"/>
              <w:rPr>
                <w:rFonts w:ascii="Times New Roman" w:hAnsi="Times New Roman"/>
                <w:sz w:val="24"/>
                <w:szCs w:val="24"/>
              </w:rPr>
            </w:pPr>
            <w:bookmarkStart w:id="17" w:name="OLE_LINK44"/>
            <w:bookmarkStart w:id="18" w:name="OLE_LINK43"/>
            <w:r>
              <w:rPr>
                <w:rFonts w:hint="eastAsia" w:ascii="Times New Roman" w:hAnsi="Times New Roman"/>
                <w:b w:val="0"/>
                <w:bCs/>
                <w:sz w:val="24"/>
                <w:szCs w:val="24"/>
              </w:rPr>
              <w:t>通过教师讲解，让学生了解小肠的结构。</w:t>
            </w:r>
            <w:bookmarkEnd w:id="17"/>
            <w:bookmarkEnd w:id="18"/>
          </w:p>
        </w:tc>
      </w:tr>
      <w:tr w14:paraId="0CCF257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D4934D6">
            <w:pPr>
              <w:spacing w:line="360" w:lineRule="auto"/>
              <w:jc w:val="center"/>
              <w:rPr>
                <w:rFonts w:ascii="微软雅黑" w:hAnsi="微软雅黑" w:eastAsia="微软雅黑"/>
                <w:b/>
                <w:sz w:val="24"/>
                <w:szCs w:val="24"/>
              </w:rPr>
            </w:pPr>
            <w:r>
              <w:rPr>
                <w:rFonts w:hint="eastAsia" w:ascii="微软雅黑" w:hAnsi="微软雅黑" w:eastAsia="微软雅黑" w:cs="微软雅黑"/>
                <w:b/>
                <w:sz w:val="24"/>
                <w:szCs w:val="24"/>
              </w:rPr>
              <w:t>课堂小结</w:t>
            </w:r>
          </w:p>
          <w:p w14:paraId="7B511BEB">
            <w:pPr>
              <w:spacing w:line="360" w:lineRule="auto"/>
              <w:jc w:val="center"/>
              <w:rPr>
                <w:rFonts w:ascii="Times New Roman" w:hAnsi="Times New Roman"/>
                <w:sz w:val="24"/>
                <w:szCs w:val="24"/>
              </w:rPr>
            </w:pPr>
            <w:r>
              <w:rPr>
                <w:rFonts w:hint="eastAsia" w:ascii="宋体" w:hAnsi="宋体" w:cs="宋体"/>
                <w:sz w:val="24"/>
                <w:szCs w:val="24"/>
              </w:rPr>
              <w:t>（</w:t>
            </w:r>
            <w:r>
              <w:rPr>
                <w:rFonts w:ascii="Times New Roman" w:hAnsi="Times New Roman"/>
                <w:sz w:val="24"/>
                <w:szCs w:val="24"/>
              </w:rPr>
              <w:t>3min</w:t>
            </w:r>
            <w:r>
              <w:rPr>
                <w:rFonts w:hint="eastAsia" w:ascii="宋体" w:hAnsi="宋体" w:cs="宋体"/>
                <w:sz w:val="24"/>
                <w:szCs w:val="24"/>
              </w:rPr>
              <w:t>）</w:t>
            </w:r>
          </w:p>
        </w:tc>
        <w:tc>
          <w:tcPr>
            <w:tcW w:w="7208" w:type="dxa"/>
            <w:tcBorders>
              <w:tl2br w:val="nil"/>
              <w:tr2bl w:val="nil"/>
            </w:tcBorders>
            <w:vAlign w:val="center"/>
          </w:tcPr>
          <w:p w14:paraId="539071DC">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回顾和总结本节课的知识点。</w:t>
            </w:r>
          </w:p>
          <w:p w14:paraId="3208B8EF">
            <w:pPr>
              <w:spacing w:line="360" w:lineRule="auto"/>
              <w:ind w:firstLine="482" w:firstLineChars="200"/>
              <w:rPr>
                <w:rFonts w:ascii="Times New Roman" w:hAnsi="Times New Roman"/>
                <w:b/>
                <w:sz w:val="24"/>
                <w:szCs w:val="24"/>
              </w:rPr>
            </w:pPr>
            <w:bookmarkStart w:id="19" w:name="OLE_LINK32"/>
            <w:bookmarkStart w:id="20" w:name="OLE_LINK31"/>
            <w:r>
              <w:rPr>
                <w:rFonts w:hint="eastAsia" w:ascii="宋体" w:hAnsi="宋体" w:cs="宋体"/>
                <w:b/>
                <w:sz w:val="24"/>
                <w:szCs w:val="24"/>
              </w:rPr>
              <w:t>这节课我们一起学习了</w:t>
            </w:r>
            <w:r>
              <w:rPr>
                <w:rFonts w:hint="eastAsia" w:ascii="宋体" w:hAnsi="宋体" w:cs="宋体"/>
                <w:b/>
                <w:kern w:val="0"/>
                <w:sz w:val="24"/>
                <w:szCs w:val="24"/>
              </w:rPr>
              <w:t>小肠的结构，通过讲解结构、功能与临床案例的联系，帮助学生系统理解小肠的解剖与结构特点。</w:t>
            </w:r>
            <w:bookmarkEnd w:id="19"/>
            <w:bookmarkEnd w:id="20"/>
          </w:p>
        </w:tc>
        <w:tc>
          <w:tcPr>
            <w:tcW w:w="1696" w:type="dxa"/>
            <w:tcBorders>
              <w:tl2br w:val="nil"/>
              <w:tr2bl w:val="nil"/>
            </w:tcBorders>
            <w:vAlign w:val="center"/>
          </w:tcPr>
          <w:p w14:paraId="7C6F9DFE">
            <w:pPr>
              <w:spacing w:line="360" w:lineRule="auto"/>
              <w:rPr>
                <w:rFonts w:ascii="Times New Roman" w:hAnsi="Times New Roman"/>
                <w:sz w:val="24"/>
                <w:szCs w:val="24"/>
              </w:rPr>
            </w:pPr>
            <w:r>
              <w:rPr>
                <w:rFonts w:hint="eastAsia" w:ascii="宋体" w:hAnsi="宋体" w:cs="宋体"/>
                <w:sz w:val="24"/>
                <w:szCs w:val="24"/>
              </w:rPr>
              <w:t>通过对所学知识的回顾，培养学生的归纳总结能力</w:t>
            </w:r>
          </w:p>
        </w:tc>
      </w:tr>
      <w:tr w14:paraId="1103EE6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AE60FDB">
            <w:pPr>
              <w:spacing w:line="360" w:lineRule="auto"/>
              <w:jc w:val="center"/>
              <w:rPr>
                <w:rFonts w:ascii="Times New Roman" w:hAnsi="Times New Roman"/>
                <w:sz w:val="24"/>
                <w:szCs w:val="24"/>
              </w:rPr>
            </w:pPr>
            <w:r>
              <w:rPr>
                <w:rFonts w:hint="eastAsia" w:ascii="微软雅黑" w:hAnsi="微软雅黑" w:eastAsia="微软雅黑" w:cs="微软雅黑"/>
                <w:b/>
                <w:sz w:val="24"/>
                <w:szCs w:val="24"/>
              </w:rPr>
              <w:t>作业布置</w:t>
            </w:r>
            <w:r>
              <w:rPr>
                <w:rFonts w:hint="eastAsia" w:ascii="宋体" w:hAnsi="宋体" w:cs="宋体"/>
                <w:sz w:val="24"/>
                <w:szCs w:val="24"/>
              </w:rPr>
              <w:t>（</w:t>
            </w:r>
            <w:r>
              <w:rPr>
                <w:rFonts w:ascii="Times New Roman" w:hAnsi="Times New Roman"/>
                <w:sz w:val="24"/>
                <w:szCs w:val="24"/>
              </w:rPr>
              <w:t>2min</w:t>
            </w:r>
            <w:r>
              <w:rPr>
                <w:rFonts w:hint="eastAsia" w:ascii="宋体" w:hAnsi="宋体" w:cs="宋体"/>
                <w:sz w:val="24"/>
                <w:szCs w:val="24"/>
              </w:rPr>
              <w:t>）</w:t>
            </w:r>
          </w:p>
        </w:tc>
        <w:tc>
          <w:tcPr>
            <w:tcW w:w="7208" w:type="dxa"/>
            <w:tcBorders>
              <w:tl2br w:val="nil"/>
              <w:tr2bl w:val="nil"/>
            </w:tcBorders>
            <w:vAlign w:val="center"/>
          </w:tcPr>
          <w:p w14:paraId="5960D864">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布置课后作业</w:t>
            </w:r>
          </w:p>
          <w:p w14:paraId="65B170D8">
            <w:pPr>
              <w:spacing w:line="360" w:lineRule="auto"/>
              <w:ind w:firstLine="482" w:firstLineChars="200"/>
              <w:rPr>
                <w:rFonts w:ascii="Times New Roman" w:hAnsi="Times New Roman"/>
                <w:b/>
                <w:sz w:val="24"/>
                <w:szCs w:val="24"/>
              </w:rPr>
            </w:pPr>
            <w:r>
              <w:rPr>
                <w:rFonts w:hint="eastAsia" w:ascii="宋体" w:hAnsi="宋体" w:cs="宋体"/>
                <w:b/>
                <w:sz w:val="24"/>
                <w:szCs w:val="24"/>
              </w:rPr>
              <w:t>简述十二指肠的分部及其临床意义。</w:t>
            </w:r>
          </w:p>
        </w:tc>
        <w:tc>
          <w:tcPr>
            <w:tcW w:w="1696" w:type="dxa"/>
            <w:tcBorders>
              <w:tl2br w:val="nil"/>
              <w:tr2bl w:val="nil"/>
            </w:tcBorders>
            <w:vAlign w:val="center"/>
          </w:tcPr>
          <w:p w14:paraId="7BE159B1">
            <w:pPr>
              <w:spacing w:line="360" w:lineRule="auto"/>
              <w:rPr>
                <w:rFonts w:ascii="Times New Roman" w:hAnsi="Times New Roman"/>
                <w:sz w:val="24"/>
                <w:szCs w:val="24"/>
              </w:rPr>
            </w:pPr>
            <w:r>
              <w:rPr>
                <w:rFonts w:hint="eastAsia" w:ascii="宋体" w:hAnsi="宋体" w:cs="宋体"/>
                <w:sz w:val="24"/>
                <w:szCs w:val="24"/>
              </w:rPr>
              <w:t>通过课后练习，使学生巩固所学新知识</w:t>
            </w:r>
          </w:p>
        </w:tc>
      </w:tr>
      <w:tr w14:paraId="36F733B9">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D9B244A">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r>
              <w:rPr>
                <w:rFonts w:ascii="Times New Roman" w:hAnsi="Times New Roman"/>
                <w:sz w:val="24"/>
                <w:szCs w:val="24"/>
              </w:rPr>
              <w:t>（4</w:t>
            </w:r>
            <w:r>
              <w:rPr>
                <w:rFonts w:hint="eastAsia" w:ascii="Times New Roman" w:hAnsi="Times New Roman"/>
                <w:sz w:val="24"/>
                <w:szCs w:val="24"/>
              </w:rPr>
              <w:t>0min</w:t>
            </w:r>
            <w:r>
              <w:rPr>
                <w:rFonts w:ascii="Times New Roman" w:hAnsi="Times New Roman"/>
                <w:sz w:val="24"/>
                <w:szCs w:val="24"/>
              </w:rPr>
              <w:t>）</w:t>
            </w:r>
          </w:p>
        </w:tc>
        <w:tc>
          <w:tcPr>
            <w:tcW w:w="7208" w:type="dxa"/>
            <w:tcBorders>
              <w:tl2br w:val="nil"/>
              <w:tr2bl w:val="nil"/>
            </w:tcBorders>
            <w:vAlign w:val="center"/>
          </w:tcPr>
          <w:p w14:paraId="33E7D067">
            <w:pPr>
              <w:spacing w:line="360" w:lineRule="auto"/>
              <w:rPr>
                <w:rFonts w:ascii="Times New Roman" w:hAnsi="Times New Roman"/>
                <w:b/>
                <w:color w:val="C00000"/>
                <w:sz w:val="24"/>
                <w:szCs w:val="24"/>
              </w:rPr>
            </w:pPr>
            <w:r>
              <w:rPr>
                <w:rFonts w:hint="eastAsia" w:ascii="宋体" w:hAnsi="宋体" w:cs="宋体"/>
                <w:b/>
                <w:color w:val="C00000"/>
                <w:sz w:val="24"/>
                <w:szCs w:val="24"/>
              </w:rPr>
              <w:t>【教师】</w:t>
            </w:r>
            <w:r>
              <w:rPr>
                <w:rFonts w:hint="eastAsia" w:ascii="宋体" w:hAnsi="宋体" w:cs="宋体"/>
                <w:bCs/>
                <w:color w:val="C00000"/>
                <w:sz w:val="24"/>
                <w:szCs w:val="24"/>
              </w:rPr>
              <w:t>展示大肠的标本和模型</w:t>
            </w:r>
          </w:p>
          <w:p w14:paraId="0A7FFCE8">
            <w:pPr>
              <w:spacing w:line="360" w:lineRule="auto"/>
              <w:rPr>
                <w:rFonts w:ascii="宋体" w:hAnsi="宋体"/>
                <w:b/>
                <w:sz w:val="24"/>
                <w:szCs w:val="24"/>
              </w:rPr>
            </w:pPr>
            <w:r>
              <w:rPr>
                <w:rFonts w:hint="eastAsia" w:ascii="宋体" w:hAnsi="宋体"/>
                <w:b/>
                <w:sz w:val="24"/>
                <w:szCs w:val="24"/>
              </w:rPr>
              <w:t>一、大肠</w:t>
            </w:r>
          </w:p>
          <w:p w14:paraId="0E2E4424">
            <w:pPr>
              <w:spacing w:line="360" w:lineRule="auto"/>
              <w:ind w:firstLine="435"/>
              <w:rPr>
                <w:rFonts w:ascii="宋体" w:hAnsi="宋体"/>
                <w:sz w:val="24"/>
                <w:szCs w:val="24"/>
              </w:rPr>
            </w:pPr>
            <w:r>
              <w:rPr>
                <w:rFonts w:hint="eastAsia" w:ascii="宋体" w:hAnsi="宋体"/>
                <w:sz w:val="24"/>
                <w:szCs w:val="24"/>
              </w:rPr>
              <w:t>大肠起端续接回肠，终于肛门，全长约1.5m，分为盲肠、阑尾、结肠、直肠与肛管。大肠的功能是吸收水分、维生素和无机盐，分泌黏液，将食物残渣形成粪便排出体外。</w:t>
            </w:r>
          </w:p>
          <w:p w14:paraId="018050E0">
            <w:pPr>
              <w:spacing w:line="360" w:lineRule="auto"/>
              <w:ind w:firstLine="435"/>
              <w:rPr>
                <w:rFonts w:ascii="宋体" w:hAnsi="宋体"/>
                <w:sz w:val="24"/>
                <w:szCs w:val="24"/>
              </w:rPr>
            </w:pPr>
            <w:r>
              <w:rPr>
                <w:rFonts w:hint="eastAsia" w:ascii="宋体" w:hAnsi="宋体"/>
                <w:sz w:val="24"/>
                <w:szCs w:val="24"/>
              </w:rPr>
              <w:t>大肠管径较粗，盲肠和结肠在形态上有3个</w:t>
            </w:r>
            <w:bookmarkStart w:id="21" w:name="OLE_LINK26"/>
            <w:bookmarkStart w:id="22" w:name="OLE_LINK27"/>
            <w:r>
              <w:rPr>
                <w:rFonts w:hint="eastAsia" w:ascii="宋体" w:hAnsi="宋体"/>
                <w:sz w:val="24"/>
                <w:szCs w:val="24"/>
              </w:rPr>
              <w:t>特征性结构</w:t>
            </w:r>
            <w:bookmarkEnd w:id="21"/>
            <w:bookmarkEnd w:id="22"/>
            <w:r>
              <w:rPr>
                <w:rFonts w:hint="eastAsia" w:ascii="宋体" w:hAnsi="宋体"/>
                <w:sz w:val="24"/>
                <w:szCs w:val="24"/>
              </w:rPr>
              <w:t>，即结肠带、结肠袋和肠脂垂。结肠带有3条，是肠壁的纵行平滑肌增厚而形成的带状结构，与肠的纵轴平行，三条结肠带汇集于阑尾根部。结肠袋是肠壁向外膨出而形成的囊袋状结构。肠脂垂是附着于结肠带附近的大小不等的脂肪突起。这3个特征可作为腹部手术中区别结肠与小肠的主要标志。</w:t>
            </w:r>
          </w:p>
          <w:p w14:paraId="3FF78663">
            <w:pPr>
              <w:widowControl/>
              <w:spacing w:line="360" w:lineRule="auto"/>
              <w:ind w:firstLine="480" w:firstLineChars="200"/>
              <w:rPr>
                <w:rFonts w:ascii="宋体" w:hAnsi="宋体" w:cs="宋体"/>
                <w:b/>
                <w:kern w:val="0"/>
                <w:sz w:val="24"/>
                <w:szCs w:val="24"/>
              </w:rPr>
            </w:pPr>
            <w:r>
              <w:rPr>
                <w:rFonts w:hint="eastAsia" w:ascii="宋体" w:hAnsi="宋体"/>
                <w:sz w:val="24"/>
                <w:szCs w:val="24"/>
              </w:rPr>
              <w:t xml:space="preserve"> (一)盲肠</w:t>
            </w:r>
          </w:p>
          <w:p w14:paraId="28CA8BA2">
            <w:pPr>
              <w:spacing w:line="360" w:lineRule="auto"/>
              <w:ind w:firstLine="435"/>
              <w:rPr>
                <w:rFonts w:ascii="宋体" w:hAnsi="宋体"/>
                <w:sz w:val="24"/>
                <w:szCs w:val="24"/>
              </w:rPr>
            </w:pPr>
            <w:r>
              <w:rPr>
                <w:rFonts w:hint="eastAsia" w:ascii="宋体" w:hAnsi="宋体"/>
                <w:sz w:val="24"/>
                <w:szCs w:val="24"/>
              </w:rPr>
              <w:t>盲肠是大肠的起始部，位于右髂窝，长约6～8cm，下端呈盲囊状，左接回肠，向上延续为升结肠。在回肠与盲肠相接处，回肠末端开口于盲肠，称回盲口。回盲口上、下有两片半月形的黏膜皱襞，称回盲瓣。此瓣既可控制小肠内容物过快地进入大肠，以便食物在小肠内充分消化吸收；又可阻止大肠的内容物返流到小肠。在回盲口下方约2 cm处，有阑尾的开口。</w:t>
            </w:r>
          </w:p>
          <w:p w14:paraId="03584F63">
            <w:pPr>
              <w:spacing w:line="360" w:lineRule="auto"/>
              <w:jc w:val="center"/>
              <w:rPr>
                <w:rFonts w:ascii="宋体" w:hAnsi="宋体"/>
                <w:sz w:val="24"/>
                <w:szCs w:val="24"/>
              </w:rPr>
            </w:pPr>
          </w:p>
          <w:p w14:paraId="47A83AFC">
            <w:pPr>
              <w:widowControl/>
              <w:spacing w:line="360" w:lineRule="auto"/>
              <w:ind w:firstLine="480" w:firstLineChars="200"/>
              <w:rPr>
                <w:rFonts w:ascii="宋体" w:hAnsi="宋体" w:cs="宋体"/>
                <w:b/>
                <w:kern w:val="0"/>
                <w:sz w:val="24"/>
                <w:szCs w:val="24"/>
              </w:rPr>
            </w:pPr>
            <w:r>
              <w:rPr>
                <w:rFonts w:hint="eastAsia" w:ascii="宋体" w:hAnsi="宋体"/>
                <w:sz w:val="24"/>
                <w:szCs w:val="24"/>
              </w:rPr>
              <w:t xml:space="preserve"> (二)阑尾</w:t>
            </w:r>
          </w:p>
          <w:p w14:paraId="5F1F1816">
            <w:pPr>
              <w:spacing w:line="360" w:lineRule="auto"/>
              <w:ind w:firstLine="435"/>
              <w:rPr>
                <w:rFonts w:ascii="宋体" w:hAnsi="宋体"/>
                <w:sz w:val="24"/>
                <w:szCs w:val="24"/>
              </w:rPr>
            </w:pPr>
            <w:r>
              <w:rPr>
                <w:rFonts w:hint="eastAsia" w:ascii="宋体" w:hAnsi="宋体"/>
                <w:sz w:val="24"/>
                <w:szCs w:val="24"/>
              </w:rPr>
              <w:t>阑尾为一细管状结构，开口于盲肠的后内侧壁，末端游离，一般长6～8cm。阑尾多位于右髂窝内，阑尾的根部位置较固定，三条结肠带汇集阑尾根部，临床做阑尾手术时，可沿结肠带向下寻找阑尾。阑尾根部的体表投影，约在脐与右髂前上棘连线的中、外1/3交点处，此点称麦氏点。急性阑尾炎时，此处有明显的压痛。</w:t>
            </w:r>
          </w:p>
          <w:p w14:paraId="1A797757">
            <w:pPr>
              <w:widowControl/>
              <w:spacing w:line="360" w:lineRule="auto"/>
              <w:ind w:firstLine="480" w:firstLineChars="200"/>
              <w:rPr>
                <w:rFonts w:ascii="宋体" w:hAnsi="宋体"/>
                <w:sz w:val="24"/>
                <w:szCs w:val="24"/>
              </w:rPr>
            </w:pPr>
            <w:r>
              <w:rPr>
                <w:rFonts w:hint="eastAsia" w:ascii="宋体" w:hAnsi="宋体"/>
                <w:sz w:val="24"/>
                <w:szCs w:val="24"/>
              </w:rPr>
              <w:t>(三)结肠</w:t>
            </w:r>
          </w:p>
          <w:p w14:paraId="3D65ACF2">
            <w:pPr>
              <w:spacing w:line="360" w:lineRule="auto"/>
              <w:rPr>
                <w:rFonts w:ascii="宋体" w:hAnsi="宋体"/>
                <w:sz w:val="24"/>
                <w:szCs w:val="24"/>
              </w:rPr>
            </w:pPr>
            <w:r>
              <w:rPr>
                <w:rFonts w:hint="eastAsia" w:ascii="宋体" w:hAnsi="宋体"/>
                <w:sz w:val="24"/>
                <w:szCs w:val="24"/>
              </w:rPr>
              <w:t xml:space="preserve">    结肠起于盲肠，终于直肠，呈一向下开放的方框形，围绕在空、回肠周围。结肠可分为升结肠、横结肠、降结肠和乙状结肠4部分。</w:t>
            </w:r>
          </w:p>
          <w:p w14:paraId="71BB0B52">
            <w:pPr>
              <w:spacing w:line="360" w:lineRule="auto"/>
              <w:ind w:firstLine="480" w:firstLineChars="200"/>
              <w:rPr>
                <w:rFonts w:ascii="宋体" w:hAnsi="宋体"/>
                <w:sz w:val="24"/>
                <w:szCs w:val="24"/>
              </w:rPr>
            </w:pPr>
            <w:r>
              <w:rPr>
                <w:rFonts w:hint="eastAsia" w:ascii="宋体" w:hAnsi="宋体"/>
                <w:sz w:val="24"/>
                <w:szCs w:val="24"/>
              </w:rPr>
              <w:t>1.升结肠  为盲肠的向上延续，沿右侧腹后壁上升至肝右叶下方，向左下弯曲，移行为横结肠，其弯曲部称结肠右曲或肝曲。</w:t>
            </w:r>
          </w:p>
          <w:p w14:paraId="11809D8C">
            <w:pPr>
              <w:spacing w:line="360" w:lineRule="auto"/>
              <w:rPr>
                <w:rFonts w:ascii="宋体" w:hAnsi="宋体"/>
                <w:sz w:val="24"/>
                <w:szCs w:val="24"/>
              </w:rPr>
            </w:pPr>
            <w:r>
              <w:rPr>
                <w:rFonts w:hint="eastAsia" w:ascii="宋体" w:hAnsi="宋体"/>
                <w:sz w:val="24"/>
                <w:szCs w:val="24"/>
              </w:rPr>
              <w:t xml:space="preserve">    2.横结肠  起于结肠右曲，向左横行，中部略呈弓形向下垂，至脾的下方，以锐角弯曲向下，移行为降结肠，其弯曲部称结肠左曲或脾曲。</w:t>
            </w:r>
          </w:p>
          <w:p w14:paraId="263B67E4">
            <w:pPr>
              <w:spacing w:line="360" w:lineRule="auto"/>
              <w:rPr>
                <w:rFonts w:ascii="宋体" w:hAnsi="宋体"/>
                <w:sz w:val="24"/>
                <w:szCs w:val="24"/>
              </w:rPr>
            </w:pPr>
            <w:r>
              <w:rPr>
                <w:rFonts w:hint="eastAsia" w:ascii="宋体" w:hAnsi="宋体"/>
                <w:sz w:val="24"/>
                <w:szCs w:val="24"/>
              </w:rPr>
              <w:t xml:space="preserve">    3.降结肠  起于结肠左曲，沿左侧腹后壁下行至左髂嵴处，移行为乙状结肠。</w:t>
            </w:r>
          </w:p>
          <w:p w14:paraId="6EA17B2A">
            <w:pPr>
              <w:spacing w:line="360" w:lineRule="auto"/>
              <w:rPr>
                <w:rFonts w:ascii="宋体" w:hAnsi="宋体"/>
                <w:sz w:val="24"/>
                <w:szCs w:val="24"/>
              </w:rPr>
            </w:pPr>
            <w:r>
              <w:rPr>
                <w:rFonts w:hint="eastAsia" w:ascii="宋体" w:hAnsi="宋体"/>
                <w:sz w:val="24"/>
                <w:szCs w:val="24"/>
              </w:rPr>
              <w:t xml:space="preserve">    4.乙状结肠  全长呈“乙”字形，于左髂嵴处接降结肠，沿左髂窝入盆腔，向下至第3骶椎平面移行为直肠。乙状结肠是溃疡、憩室和肿瘤的好发部位。</w:t>
            </w:r>
          </w:p>
          <w:p w14:paraId="7F6CEBC4">
            <w:pPr>
              <w:widowControl/>
              <w:spacing w:line="360" w:lineRule="auto"/>
              <w:ind w:firstLine="480" w:firstLineChars="200"/>
              <w:rPr>
                <w:rFonts w:ascii="宋体" w:hAnsi="宋体"/>
                <w:sz w:val="24"/>
                <w:szCs w:val="24"/>
              </w:rPr>
            </w:pPr>
            <w:r>
              <w:rPr>
                <w:rFonts w:hint="eastAsia" w:ascii="宋体" w:hAnsi="宋体"/>
                <w:sz w:val="24"/>
                <w:szCs w:val="24"/>
              </w:rPr>
              <w:t>(四)直肠</w:t>
            </w:r>
          </w:p>
          <w:p w14:paraId="1A94A030">
            <w:pPr>
              <w:spacing w:line="360" w:lineRule="auto"/>
              <w:ind w:firstLine="435"/>
              <w:rPr>
                <w:rFonts w:ascii="宋体" w:hAnsi="宋体"/>
                <w:sz w:val="24"/>
                <w:szCs w:val="24"/>
              </w:rPr>
            </w:pPr>
            <w:r>
              <w:rPr>
                <w:rFonts w:hint="eastAsia" w:ascii="宋体" w:hAnsi="宋体"/>
                <w:sz w:val="24"/>
                <w:szCs w:val="24"/>
              </w:rPr>
              <w:t>直肠长约10～14cm，其上端在第3骶椎前面续接乙状结肠，沿骶、尾骨前面下行，穿过盆膈移行为肛管。直肠并不直，在矢状面上有两个弯曲，即上部的骶曲和下部的会阴曲。骶曲位于骶、尾骨前面，与骶骨的弯曲一致，凹向前。会阴曲绕过尾骨尖端，凹向后。临床上进行直肠或乙状结肠镜检查时须注意以上弯曲，防止损伤。</w:t>
            </w:r>
          </w:p>
          <w:p w14:paraId="09291A02">
            <w:pPr>
              <w:spacing w:line="360" w:lineRule="auto"/>
              <w:ind w:firstLine="435"/>
              <w:rPr>
                <w:rFonts w:ascii="宋体" w:hAnsi="宋体"/>
                <w:sz w:val="24"/>
                <w:szCs w:val="24"/>
              </w:rPr>
            </w:pPr>
            <w:r>
              <w:rPr>
                <w:rFonts w:hint="eastAsia" w:ascii="宋体" w:hAnsi="宋体"/>
                <w:sz w:val="24"/>
                <w:szCs w:val="24"/>
              </w:rPr>
              <w:t>直肠下段膨大，称直肠壶腹。壶腹内面有直肠黏膜和平滑肌突入形成的3个半月形皱襞，称直肠横襞，其中最大且位置较恒定的一个位于直肠右前壁，距肛门约7 cm，可作为直肠、乙状结肠镜检查时的定位标志。临床上进行灌肠插管时，应注意这些弯曲和横襞，以免损伤肠管。</w:t>
            </w:r>
          </w:p>
          <w:p w14:paraId="2584E7C5">
            <w:pPr>
              <w:widowControl/>
              <w:spacing w:line="360" w:lineRule="auto"/>
              <w:ind w:firstLine="480" w:firstLineChars="200"/>
              <w:rPr>
                <w:rFonts w:ascii="宋体" w:hAnsi="宋体" w:cs="宋体"/>
                <w:b/>
                <w:kern w:val="0"/>
                <w:sz w:val="24"/>
                <w:szCs w:val="24"/>
              </w:rPr>
            </w:pPr>
            <w:r>
              <w:rPr>
                <w:rFonts w:hint="eastAsia" w:ascii="宋体" w:hAnsi="宋体"/>
                <w:sz w:val="24"/>
                <w:szCs w:val="24"/>
              </w:rPr>
              <w:t xml:space="preserve"> (五)肛管</w:t>
            </w:r>
          </w:p>
          <w:p w14:paraId="312F27EB">
            <w:pPr>
              <w:spacing w:line="360" w:lineRule="auto"/>
              <w:ind w:firstLine="435"/>
              <w:rPr>
                <w:rFonts w:ascii="宋体" w:hAnsi="宋体"/>
                <w:sz w:val="24"/>
                <w:szCs w:val="24"/>
              </w:rPr>
            </w:pPr>
            <w:r>
              <w:rPr>
                <w:rFonts w:hint="eastAsia" w:ascii="宋体" w:hAnsi="宋体"/>
                <w:sz w:val="24"/>
                <w:szCs w:val="24"/>
              </w:rPr>
              <w:t>肛管是大肠最末的一段，上接直肠，下端终于肛门，长约4 cm。肛管上部的黏膜向腔内突入，形成6～10条纵行皱襞称肛柱，连结相邻肛柱下端的半月形皱襞称肛瓣。肛瓣与相邻肛柱下端共同围成开口向上的凹陷称肛窦，此窦深达3～5mm，窦底有肛腺的开口，粪屑常存积于此，易诱发感染引起肛窦炎。</w:t>
            </w:r>
          </w:p>
          <w:p w14:paraId="3D0AEDF4">
            <w:pPr>
              <w:spacing w:line="360" w:lineRule="auto"/>
              <w:ind w:firstLine="435"/>
              <w:rPr>
                <w:rFonts w:ascii="宋体" w:hAnsi="宋体"/>
                <w:sz w:val="24"/>
                <w:szCs w:val="24"/>
              </w:rPr>
            </w:pPr>
            <w:r>
              <w:rPr>
                <w:rFonts w:hint="eastAsia" w:ascii="宋体" w:hAnsi="宋体"/>
                <w:sz w:val="24"/>
                <w:szCs w:val="24"/>
              </w:rPr>
              <w:t>肛瓣边缘和肛柱下端共同连结成一锯齿状的环行线，称齿状线或肛皮线，是皮肤和黏膜的分界标志。在齿状线下方约1cm处，由于肛门内括约肌的紧缩，形成一略微突起的环状带称肛梳或痔环。肛梳下缘有一不甚明显的浅沟，活体上呈浅蓝色，称白线，相当于肛门内、外括约肌的分界处。肛管黏膜下和皮下有丰富的静脉丛，在病理情况下可淤血曲张称痔。发生在齿状线以上的痔称内痔，齿状线以下者称外痔，跨越齿状线上、下的称混合痔。</w:t>
            </w:r>
          </w:p>
          <w:p w14:paraId="4023C125">
            <w:pPr>
              <w:spacing w:line="360" w:lineRule="auto"/>
              <w:rPr>
                <w:rFonts w:ascii="宋体" w:hAnsi="宋体"/>
                <w:sz w:val="24"/>
                <w:szCs w:val="24"/>
              </w:rPr>
            </w:pPr>
            <w:r>
              <w:rPr>
                <w:rFonts w:hint="eastAsia" w:ascii="宋体" w:hAnsi="宋体"/>
                <w:sz w:val="24"/>
                <w:szCs w:val="24"/>
              </w:rPr>
              <w:t xml:space="preserve">    肛门周围有内、外括约肌环绕。肛门内括约肌由肠壁的环行平滑肌增厚而成，其功能主要是协助排便，无括约肛门的作用。肛门外括约肌为骨骼肌，围绕在内括约肌周围，可随意括约肛门，控制排便。手术中应注意保护肛门外括约肌，以免损伤造成大便失禁。</w:t>
            </w:r>
          </w:p>
          <w:p w14:paraId="02CA1551">
            <w:pPr>
              <w:spacing w:line="360" w:lineRule="auto"/>
              <w:rPr>
                <w:rFonts w:ascii="宋体" w:hAnsi="宋体" w:cs="宋体"/>
                <w:color w:val="538135"/>
                <w:sz w:val="24"/>
                <w:szCs w:val="24"/>
              </w:rPr>
            </w:pPr>
            <w:r>
              <w:rPr>
                <w:rFonts w:hint="eastAsia" w:ascii="宋体" w:hAnsi="宋体" w:cs="宋体"/>
                <w:b/>
                <w:bCs/>
                <w:color w:val="538135"/>
                <w:sz w:val="24"/>
                <w:szCs w:val="24"/>
              </w:rPr>
              <w:t>【学生】</w:t>
            </w:r>
            <w:r>
              <w:rPr>
                <w:rFonts w:hint="eastAsia" w:ascii="宋体" w:hAnsi="宋体" w:cs="宋体"/>
                <w:color w:val="538135"/>
                <w:sz w:val="24"/>
                <w:szCs w:val="24"/>
              </w:rPr>
              <w:t>思考、讨论。</w:t>
            </w:r>
          </w:p>
        </w:tc>
        <w:tc>
          <w:tcPr>
            <w:tcW w:w="1696" w:type="dxa"/>
            <w:tcBorders>
              <w:tl2br w:val="nil"/>
              <w:tr2bl w:val="nil"/>
            </w:tcBorders>
            <w:vAlign w:val="center"/>
          </w:tcPr>
          <w:p w14:paraId="3DB16F5F">
            <w:pPr>
              <w:spacing w:line="360" w:lineRule="auto"/>
              <w:jc w:val="left"/>
              <w:rPr>
                <w:rFonts w:ascii="Times New Roman" w:hAnsi="Times New Roman"/>
                <w:sz w:val="24"/>
                <w:szCs w:val="24"/>
              </w:rPr>
            </w:pPr>
            <w:r>
              <w:rPr>
                <w:rFonts w:hint="eastAsia" w:ascii="Times New Roman" w:hAnsi="Times New Roman"/>
                <w:b w:val="0"/>
                <w:bCs/>
                <w:sz w:val="24"/>
                <w:szCs w:val="24"/>
              </w:rPr>
              <w:t>通过教师讲解，让学生了解大肠的结构。</w:t>
            </w:r>
          </w:p>
        </w:tc>
      </w:tr>
      <w:tr w14:paraId="7D72158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C86B50C">
            <w:pPr>
              <w:spacing w:line="360" w:lineRule="auto"/>
              <w:jc w:val="center"/>
              <w:rPr>
                <w:rFonts w:ascii="微软雅黑" w:hAnsi="微软雅黑" w:eastAsia="微软雅黑"/>
                <w:b/>
                <w:sz w:val="24"/>
                <w:szCs w:val="24"/>
              </w:rPr>
            </w:pPr>
            <w:r>
              <w:rPr>
                <w:rFonts w:hint="eastAsia" w:ascii="微软雅黑" w:hAnsi="微软雅黑" w:eastAsia="微软雅黑" w:cs="微软雅黑"/>
                <w:b/>
                <w:sz w:val="24"/>
                <w:szCs w:val="24"/>
              </w:rPr>
              <w:t>课堂小结</w:t>
            </w:r>
          </w:p>
          <w:p w14:paraId="49FE2147">
            <w:pPr>
              <w:spacing w:line="360" w:lineRule="auto"/>
              <w:jc w:val="center"/>
              <w:rPr>
                <w:rFonts w:ascii="Times New Roman" w:hAnsi="Times New Roman"/>
                <w:sz w:val="24"/>
                <w:szCs w:val="24"/>
              </w:rPr>
            </w:pPr>
            <w:r>
              <w:rPr>
                <w:rFonts w:hint="eastAsia" w:ascii="宋体" w:hAnsi="宋体" w:cs="宋体"/>
                <w:sz w:val="24"/>
                <w:szCs w:val="24"/>
              </w:rPr>
              <w:t>（</w:t>
            </w:r>
            <w:r>
              <w:rPr>
                <w:rFonts w:ascii="Times New Roman" w:hAnsi="Times New Roman"/>
                <w:sz w:val="24"/>
                <w:szCs w:val="24"/>
              </w:rPr>
              <w:t>3min</w:t>
            </w:r>
            <w:r>
              <w:rPr>
                <w:rFonts w:hint="eastAsia" w:ascii="宋体" w:hAnsi="宋体" w:cs="宋体"/>
                <w:sz w:val="24"/>
                <w:szCs w:val="24"/>
              </w:rPr>
              <w:t>）</w:t>
            </w:r>
          </w:p>
        </w:tc>
        <w:tc>
          <w:tcPr>
            <w:tcW w:w="7208" w:type="dxa"/>
            <w:tcBorders>
              <w:tl2br w:val="nil"/>
              <w:tr2bl w:val="nil"/>
            </w:tcBorders>
            <w:vAlign w:val="center"/>
          </w:tcPr>
          <w:p w14:paraId="68663D69">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回顾和总结本节课的知识点。</w:t>
            </w:r>
          </w:p>
          <w:p w14:paraId="745F25C1">
            <w:pPr>
              <w:spacing w:line="360" w:lineRule="auto"/>
              <w:ind w:firstLine="482" w:firstLineChars="200"/>
              <w:rPr>
                <w:rFonts w:ascii="Times New Roman" w:hAnsi="Times New Roman"/>
                <w:b/>
                <w:sz w:val="24"/>
                <w:szCs w:val="24"/>
              </w:rPr>
            </w:pPr>
            <w:bookmarkStart w:id="23" w:name="OLE_LINK28"/>
            <w:bookmarkStart w:id="24" w:name="OLE_LINK29"/>
            <w:bookmarkStart w:id="25" w:name="OLE_LINK30"/>
            <w:r>
              <w:rPr>
                <w:rFonts w:hint="eastAsia" w:ascii="宋体" w:hAnsi="宋体" w:cs="宋体"/>
                <w:b/>
                <w:sz w:val="24"/>
                <w:szCs w:val="24"/>
              </w:rPr>
              <w:t>这节课我们一起学习了</w:t>
            </w:r>
            <w:r>
              <w:rPr>
                <w:rFonts w:hint="eastAsia" w:ascii="宋体" w:hAnsi="宋体" w:cs="宋体"/>
                <w:b/>
                <w:kern w:val="0"/>
                <w:sz w:val="24"/>
                <w:szCs w:val="24"/>
              </w:rPr>
              <w:t>大肠的结构，</w:t>
            </w:r>
            <w:bookmarkEnd w:id="23"/>
            <w:bookmarkEnd w:id="24"/>
            <w:r>
              <w:rPr>
                <w:rFonts w:hint="eastAsia" w:ascii="宋体" w:hAnsi="宋体" w:cs="宋体"/>
                <w:b/>
                <w:kern w:val="0"/>
                <w:sz w:val="24"/>
                <w:szCs w:val="24"/>
              </w:rPr>
              <w:t>通过讲解结构、功能与临床案例的联系，帮助学生系统理解大肠的解剖与结构特点</w:t>
            </w:r>
            <w:r>
              <w:rPr>
                <w:rFonts w:hint="eastAsia" w:ascii="宋体" w:hAnsi="宋体" w:cs="宋体"/>
                <w:b/>
                <w:sz w:val="24"/>
                <w:szCs w:val="24"/>
              </w:rPr>
              <w:t>。</w:t>
            </w:r>
            <w:bookmarkEnd w:id="25"/>
          </w:p>
        </w:tc>
        <w:tc>
          <w:tcPr>
            <w:tcW w:w="1696" w:type="dxa"/>
            <w:tcBorders>
              <w:tl2br w:val="nil"/>
              <w:tr2bl w:val="nil"/>
            </w:tcBorders>
            <w:vAlign w:val="center"/>
          </w:tcPr>
          <w:p w14:paraId="7196101C">
            <w:pPr>
              <w:spacing w:line="360" w:lineRule="auto"/>
              <w:rPr>
                <w:rFonts w:ascii="Times New Roman" w:hAnsi="Times New Roman"/>
                <w:sz w:val="24"/>
                <w:szCs w:val="24"/>
              </w:rPr>
            </w:pPr>
            <w:r>
              <w:rPr>
                <w:rFonts w:hint="eastAsia" w:ascii="宋体" w:hAnsi="宋体" w:cs="宋体"/>
                <w:sz w:val="24"/>
                <w:szCs w:val="24"/>
              </w:rPr>
              <w:t>通过对所学知识的回顾，培养学生的归纳总结能力</w:t>
            </w:r>
          </w:p>
        </w:tc>
      </w:tr>
      <w:tr w14:paraId="4A72116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004B1E4A">
            <w:pPr>
              <w:spacing w:line="360" w:lineRule="auto"/>
              <w:jc w:val="center"/>
              <w:rPr>
                <w:rFonts w:ascii="Times New Roman" w:hAnsi="Times New Roman"/>
                <w:sz w:val="24"/>
                <w:szCs w:val="24"/>
              </w:rPr>
            </w:pPr>
            <w:r>
              <w:rPr>
                <w:rFonts w:hint="eastAsia" w:ascii="微软雅黑" w:hAnsi="微软雅黑" w:eastAsia="微软雅黑" w:cs="微软雅黑"/>
                <w:b/>
                <w:sz w:val="24"/>
                <w:szCs w:val="24"/>
              </w:rPr>
              <w:t>作业布置</w:t>
            </w:r>
            <w:r>
              <w:rPr>
                <w:rFonts w:hint="eastAsia" w:ascii="宋体" w:hAnsi="宋体" w:cs="宋体"/>
                <w:sz w:val="24"/>
                <w:szCs w:val="24"/>
              </w:rPr>
              <w:t>（</w:t>
            </w:r>
            <w:r>
              <w:rPr>
                <w:rFonts w:ascii="Times New Roman" w:hAnsi="Times New Roman"/>
                <w:sz w:val="24"/>
                <w:szCs w:val="24"/>
              </w:rPr>
              <w:t>2min</w:t>
            </w:r>
            <w:r>
              <w:rPr>
                <w:rFonts w:hint="eastAsia" w:ascii="宋体" w:hAnsi="宋体" w:cs="宋体"/>
                <w:sz w:val="24"/>
                <w:szCs w:val="24"/>
              </w:rPr>
              <w:t>）</w:t>
            </w:r>
          </w:p>
        </w:tc>
        <w:tc>
          <w:tcPr>
            <w:tcW w:w="7208" w:type="dxa"/>
            <w:tcBorders>
              <w:tl2br w:val="nil"/>
              <w:tr2bl w:val="nil"/>
            </w:tcBorders>
            <w:vAlign w:val="center"/>
          </w:tcPr>
          <w:p w14:paraId="02AF2DE9">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布置课后作业</w:t>
            </w:r>
          </w:p>
          <w:p w14:paraId="2DE0C33F">
            <w:pPr>
              <w:spacing w:line="360" w:lineRule="auto"/>
              <w:ind w:firstLine="482" w:firstLineChars="200"/>
              <w:rPr>
                <w:rFonts w:ascii="Times New Roman" w:hAnsi="Times New Roman"/>
                <w:b/>
                <w:sz w:val="24"/>
                <w:szCs w:val="24"/>
              </w:rPr>
            </w:pPr>
            <w:r>
              <w:rPr>
                <w:rFonts w:hint="eastAsia" w:ascii="宋体" w:hAnsi="宋体" w:cs="宋体"/>
                <w:b/>
                <w:sz w:val="24"/>
                <w:szCs w:val="24"/>
              </w:rPr>
              <w:t>简述结肠的特征性结构。</w:t>
            </w:r>
          </w:p>
        </w:tc>
        <w:tc>
          <w:tcPr>
            <w:tcW w:w="1696" w:type="dxa"/>
            <w:tcBorders>
              <w:tl2br w:val="nil"/>
              <w:tr2bl w:val="nil"/>
            </w:tcBorders>
            <w:vAlign w:val="center"/>
          </w:tcPr>
          <w:p w14:paraId="06803F45">
            <w:pPr>
              <w:spacing w:line="360" w:lineRule="auto"/>
              <w:rPr>
                <w:rFonts w:ascii="Times New Roman" w:hAnsi="Times New Roman"/>
                <w:sz w:val="24"/>
                <w:szCs w:val="24"/>
              </w:rPr>
            </w:pPr>
            <w:r>
              <w:rPr>
                <w:rFonts w:hint="eastAsia" w:ascii="宋体" w:hAnsi="宋体" w:cs="宋体"/>
                <w:sz w:val="24"/>
                <w:szCs w:val="24"/>
              </w:rPr>
              <w:t>通过课后练习，使学生巩固所学新知识</w:t>
            </w:r>
          </w:p>
        </w:tc>
      </w:tr>
      <w:tr w14:paraId="617210E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6821685">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62139132">
            <w:pPr>
              <w:spacing w:line="360" w:lineRule="auto"/>
              <w:rPr>
                <w:rFonts w:ascii="Times New Roman" w:hAnsi="Times New Roman"/>
                <w:sz w:val="24"/>
                <w:szCs w:val="24"/>
              </w:rPr>
            </w:pPr>
            <w:r>
              <w:rPr>
                <w:rFonts w:ascii="Times New Roman" w:hAnsi="Times New Roman"/>
                <w:sz w:val="24"/>
                <w:szCs w:val="24"/>
              </w:rPr>
              <w:t>巧用启发思维，让</w:t>
            </w:r>
            <w:r>
              <w:rPr>
                <w:rFonts w:hint="eastAsia" w:ascii="Times New Roman" w:hAnsi="Times New Roman"/>
                <w:sz w:val="24"/>
                <w:szCs w:val="24"/>
              </w:rPr>
              <w:t>学生</w:t>
            </w:r>
            <w:r>
              <w:rPr>
                <w:rFonts w:ascii="Times New Roman" w:hAnsi="Times New Roman"/>
                <w:sz w:val="24"/>
                <w:szCs w:val="24"/>
              </w:rPr>
              <w:t>能体会到举一反三，做到有所领悟和创新，掌握一定的训练规律。</w:t>
            </w:r>
          </w:p>
        </w:tc>
      </w:tr>
      <w:tr w14:paraId="21508CC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913879D">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r>
              <w:rPr>
                <w:rFonts w:ascii="Times New Roman" w:hAnsi="Times New Roman"/>
                <w:sz w:val="24"/>
                <w:szCs w:val="24"/>
              </w:rPr>
              <w:t>（4</w:t>
            </w:r>
            <w:r>
              <w:rPr>
                <w:rFonts w:hint="eastAsia" w:ascii="Times New Roman" w:hAnsi="Times New Roman"/>
                <w:sz w:val="24"/>
                <w:szCs w:val="24"/>
              </w:rPr>
              <w:t>0min</w:t>
            </w:r>
            <w:r>
              <w:rPr>
                <w:rFonts w:ascii="Times New Roman" w:hAnsi="Times New Roman"/>
                <w:sz w:val="24"/>
                <w:szCs w:val="24"/>
              </w:rPr>
              <w:t>）</w:t>
            </w:r>
          </w:p>
        </w:tc>
        <w:tc>
          <w:tcPr>
            <w:tcW w:w="7208" w:type="dxa"/>
            <w:tcBorders>
              <w:tl2br w:val="nil"/>
              <w:tr2bl w:val="nil"/>
            </w:tcBorders>
            <w:vAlign w:val="center"/>
          </w:tcPr>
          <w:p w14:paraId="459C511A">
            <w:pPr>
              <w:spacing w:line="360" w:lineRule="auto"/>
              <w:rPr>
                <w:rFonts w:ascii="Times New Roman" w:hAnsi="Times New Roman"/>
                <w:b/>
                <w:color w:val="C00000"/>
                <w:sz w:val="24"/>
                <w:szCs w:val="24"/>
              </w:rPr>
            </w:pPr>
            <w:r>
              <w:rPr>
                <w:rFonts w:hint="eastAsia" w:ascii="宋体" w:hAnsi="宋体" w:cs="宋体"/>
                <w:b/>
                <w:color w:val="C00000"/>
                <w:sz w:val="24"/>
                <w:szCs w:val="24"/>
              </w:rPr>
              <w:t>【教师】</w:t>
            </w:r>
            <w:r>
              <w:rPr>
                <w:rFonts w:hint="eastAsia" w:ascii="宋体" w:hAnsi="宋体" w:cs="宋体"/>
                <w:bCs/>
                <w:color w:val="C00000"/>
                <w:sz w:val="24"/>
                <w:szCs w:val="24"/>
              </w:rPr>
              <w:t>展示肝的标本和模型</w:t>
            </w:r>
          </w:p>
          <w:p w14:paraId="06767298">
            <w:pPr>
              <w:spacing w:line="360" w:lineRule="auto"/>
              <w:rPr>
                <w:rFonts w:ascii="宋体"/>
                <w:b/>
                <w:sz w:val="24"/>
                <w:szCs w:val="24"/>
              </w:rPr>
            </w:pPr>
            <w:r>
              <w:rPr>
                <w:rFonts w:hint="eastAsia" w:ascii="宋体" w:hAnsi="宋体"/>
                <w:b/>
                <w:sz w:val="24"/>
                <w:szCs w:val="24"/>
              </w:rPr>
              <w:t>一、肝</w:t>
            </w:r>
          </w:p>
          <w:p w14:paraId="1FB05696">
            <w:pPr>
              <w:spacing w:line="360" w:lineRule="auto"/>
              <w:rPr>
                <w:rFonts w:ascii="宋体"/>
                <w:sz w:val="24"/>
                <w:szCs w:val="24"/>
              </w:rPr>
            </w:pPr>
            <w:r>
              <w:rPr>
                <w:rFonts w:ascii="宋体" w:hAnsi="宋体"/>
                <w:sz w:val="24"/>
                <w:szCs w:val="24"/>
              </w:rPr>
              <w:t xml:space="preserve">    </w:t>
            </w:r>
            <w:r>
              <w:rPr>
                <w:rFonts w:hint="eastAsia" w:ascii="宋体" w:hAnsi="宋体"/>
                <w:sz w:val="24"/>
                <w:szCs w:val="24"/>
              </w:rPr>
              <w:t>肝是人体最大的腺体，血管丰富，呈红褐色，质脆软。肝主要有分泌胆汁、参与代谢、储存糖原、解毒和吞噬防御等功能，胚胎时期还有造血功能。</w:t>
            </w:r>
          </w:p>
          <w:p w14:paraId="0D607920">
            <w:pPr>
              <w:widowControl/>
              <w:spacing w:line="360" w:lineRule="auto"/>
              <w:ind w:firstLine="480" w:firstLineChars="200"/>
              <w:rPr>
                <w:rFonts w:ascii="宋体"/>
                <w:sz w:val="24"/>
                <w:szCs w:val="24"/>
              </w:rPr>
            </w:pPr>
            <w:r>
              <w:rPr>
                <w:rFonts w:ascii="宋体" w:hAnsi="宋体"/>
                <w:sz w:val="24"/>
                <w:szCs w:val="24"/>
              </w:rPr>
              <w:t>(</w:t>
            </w:r>
            <w:r>
              <w:rPr>
                <w:rFonts w:hint="eastAsia" w:ascii="宋体" w:hAnsi="宋体"/>
                <w:sz w:val="24"/>
                <w:szCs w:val="24"/>
              </w:rPr>
              <w:t>一</w:t>
            </w:r>
            <w:r>
              <w:rPr>
                <w:rFonts w:ascii="宋体" w:hAnsi="宋体"/>
                <w:sz w:val="24"/>
                <w:szCs w:val="24"/>
              </w:rPr>
              <w:t>)</w:t>
            </w:r>
            <w:r>
              <w:rPr>
                <w:rFonts w:hint="eastAsia" w:ascii="宋体" w:hAnsi="宋体"/>
                <w:sz w:val="24"/>
                <w:szCs w:val="24"/>
              </w:rPr>
              <w:t>肝的形态与位置</w:t>
            </w:r>
          </w:p>
          <w:p w14:paraId="4E91D6C9">
            <w:pPr>
              <w:spacing w:line="360" w:lineRule="auto"/>
              <w:ind w:firstLine="480" w:firstLineChars="200"/>
              <w:rPr>
                <w:rFonts w:ascii="宋体"/>
                <w:sz w:val="24"/>
                <w:szCs w:val="24"/>
              </w:rPr>
            </w:pPr>
            <w:r>
              <w:rPr>
                <w:rFonts w:ascii="宋体" w:hAnsi="宋体"/>
                <w:sz w:val="24"/>
                <w:szCs w:val="24"/>
              </w:rPr>
              <w:t>1.</w:t>
            </w:r>
            <w:r>
              <w:rPr>
                <w:rFonts w:hint="eastAsia" w:ascii="宋体" w:hAnsi="宋体"/>
                <w:sz w:val="24"/>
                <w:szCs w:val="24"/>
              </w:rPr>
              <w:t>肝的形态</w:t>
            </w:r>
            <w:r>
              <w:rPr>
                <w:rFonts w:ascii="宋体" w:hAnsi="宋体"/>
                <w:sz w:val="24"/>
                <w:szCs w:val="24"/>
              </w:rPr>
              <w:t xml:space="preserve">  </w:t>
            </w:r>
            <w:r>
              <w:rPr>
                <w:rFonts w:hint="eastAsia" w:ascii="宋体" w:hAnsi="宋体"/>
                <w:sz w:val="24"/>
                <w:szCs w:val="24"/>
              </w:rPr>
              <w:t>肝呈不规则的楔形，分前、后两缘，上、下两面。前缘锐薄，后缘钝圆。肝上面隆突，与膈相贴，称膈面。在膈面，有一矢状位的镰状韧带将其分为左、右两叶，肝右叶大而厚，肝左叶小而薄。膈面的后部没有腹膜被覆的部分称裸区，此区的左侧有一较深的沟称腔静脉沟，有下腔静脉通过。肝下面与许多脏器相邻，称脏面。脏面有近似“</w:t>
            </w:r>
            <w:r>
              <w:rPr>
                <w:rFonts w:ascii="宋体" w:hAnsi="宋体"/>
                <w:sz w:val="24"/>
                <w:szCs w:val="24"/>
              </w:rPr>
              <w:t>H</w:t>
            </w:r>
            <w:r>
              <w:rPr>
                <w:rFonts w:hint="eastAsia" w:ascii="宋体" w:hAnsi="宋体"/>
                <w:sz w:val="24"/>
                <w:szCs w:val="24"/>
              </w:rPr>
              <w:t>”形的两条纵沟和一条横沟。左纵沟的前部有肝圆韧带，它是胎儿时期脐静脉闭锁后的遗迹；左纵沟的后部有静脉韧带，它是胎儿时期静脉导管闭锁后的遗迹。右纵沟的前部为一浅窝，称胆囊窝，容纳胆囊；后部称腔静脉窝，容纳下腔静脉。横沟称肝门，是肝固有动脉，肝门静脉，左、右肝管，淋巴管和神经等出入肝的部位，这些结构被结缔组织包裹称肝蒂。肝的脏面借“</w:t>
            </w:r>
            <w:r>
              <w:rPr>
                <w:rFonts w:ascii="宋体" w:hAnsi="宋体"/>
                <w:sz w:val="24"/>
                <w:szCs w:val="24"/>
              </w:rPr>
              <w:t>H</w:t>
            </w:r>
            <w:r>
              <w:rPr>
                <w:rFonts w:hint="eastAsia" w:ascii="宋体" w:hAnsi="宋体"/>
                <w:sz w:val="24"/>
                <w:szCs w:val="24"/>
              </w:rPr>
              <w:t>”，形的沟分为四叶，左纵沟的左侧为肝的左叶，右纵沟的右侧为肝的右叶，左、右纵沟之间、横沟的前方为方叶，横沟的后方为尾叶。</w:t>
            </w:r>
          </w:p>
          <w:p w14:paraId="1223AD61">
            <w:pPr>
              <w:spacing w:line="360" w:lineRule="auto"/>
              <w:ind w:firstLine="435"/>
              <w:rPr>
                <w:rFonts w:ascii="宋体"/>
                <w:sz w:val="24"/>
                <w:szCs w:val="24"/>
              </w:rPr>
            </w:pPr>
            <w:r>
              <w:rPr>
                <w:rFonts w:ascii="宋体" w:hAnsi="宋体"/>
                <w:sz w:val="24"/>
                <w:szCs w:val="24"/>
              </w:rPr>
              <w:t>2.</w:t>
            </w:r>
            <w:r>
              <w:rPr>
                <w:rFonts w:hint="eastAsia" w:ascii="宋体" w:hAnsi="宋体"/>
                <w:sz w:val="24"/>
                <w:szCs w:val="24"/>
              </w:rPr>
              <w:t>肝的位置</w:t>
            </w:r>
            <w:r>
              <w:rPr>
                <w:rFonts w:ascii="宋体" w:hAnsi="宋体"/>
                <w:sz w:val="24"/>
                <w:szCs w:val="24"/>
              </w:rPr>
              <w:t xml:space="preserve">  </w:t>
            </w:r>
            <w:r>
              <w:rPr>
                <w:rFonts w:hint="eastAsia" w:ascii="宋体" w:hAnsi="宋体"/>
                <w:sz w:val="24"/>
                <w:szCs w:val="24"/>
              </w:rPr>
              <w:t>肝大部分位于右季肋区及腹上区，小部分位于左季肋区。肝的前面大部分被肋弓所遮盖，仅在腹上区左、右肋弓之间与腹前壁相接触。当腹上区或右季肋区遇暴力打击或肋骨骨折时，可导致肝破裂。肝上界与膈一致，右侧最高点在右锁骨中线与第</w:t>
            </w:r>
            <w:r>
              <w:rPr>
                <w:rFonts w:ascii="宋体" w:hAnsi="宋体"/>
                <w:sz w:val="24"/>
                <w:szCs w:val="24"/>
              </w:rPr>
              <w:t>5</w:t>
            </w:r>
            <w:r>
              <w:rPr>
                <w:rFonts w:hint="eastAsia" w:ascii="宋体" w:hAnsi="宋体"/>
                <w:sz w:val="24"/>
                <w:szCs w:val="24"/>
              </w:rPr>
              <w:t>肋相交处；左侧在左锁骨中线与第</w:t>
            </w:r>
            <w:r>
              <w:rPr>
                <w:rFonts w:ascii="宋体" w:hAnsi="宋体"/>
                <w:sz w:val="24"/>
                <w:szCs w:val="24"/>
              </w:rPr>
              <w:t>5</w:t>
            </w:r>
            <w:r>
              <w:rPr>
                <w:rFonts w:hint="eastAsia" w:ascii="宋体" w:hAnsi="宋体"/>
                <w:sz w:val="24"/>
                <w:szCs w:val="24"/>
              </w:rPr>
              <w:t>肋间隙相交处。肝下界在右侧与右肋弓一致；但在腹上区，肝下界在剑突下</w:t>
            </w:r>
            <w:r>
              <w:rPr>
                <w:rFonts w:ascii="宋体" w:hAnsi="宋体"/>
                <w:sz w:val="24"/>
                <w:szCs w:val="24"/>
              </w:rPr>
              <w:t>3cm</w:t>
            </w:r>
            <w:r>
              <w:rPr>
                <w:rFonts w:hint="eastAsia" w:ascii="宋体" w:hAnsi="宋体"/>
                <w:sz w:val="24"/>
                <w:szCs w:val="24"/>
              </w:rPr>
              <w:t>处可触及。</w:t>
            </w:r>
            <w:r>
              <w:rPr>
                <w:rFonts w:ascii="宋体" w:hAnsi="宋体"/>
                <w:sz w:val="24"/>
                <w:szCs w:val="24"/>
              </w:rPr>
              <w:t>3</w:t>
            </w:r>
            <w:r>
              <w:rPr>
                <w:rFonts w:hint="eastAsia" w:ascii="宋体" w:hAnsi="宋体"/>
                <w:sz w:val="24"/>
                <w:szCs w:val="24"/>
              </w:rPr>
              <w:t>岁以下的健康幼儿，因腹腔容积小，肝的体积相对较大，肝的前缘常低于右肋弓下</w:t>
            </w:r>
            <w:r>
              <w:rPr>
                <w:rFonts w:ascii="宋体" w:hAnsi="宋体"/>
                <w:sz w:val="24"/>
                <w:szCs w:val="24"/>
              </w:rPr>
              <w:t>1</w:t>
            </w:r>
            <w:r>
              <w:rPr>
                <w:rFonts w:hint="eastAsia" w:ascii="宋体" w:hAnsi="宋体"/>
                <w:sz w:val="24"/>
                <w:szCs w:val="24"/>
              </w:rPr>
              <w:t>～</w:t>
            </w:r>
            <w:r>
              <w:rPr>
                <w:rFonts w:ascii="宋体" w:hAnsi="宋体"/>
                <w:sz w:val="24"/>
                <w:szCs w:val="24"/>
              </w:rPr>
              <w:t>2cm</w:t>
            </w:r>
            <w:r>
              <w:rPr>
                <w:rFonts w:hint="eastAsia" w:ascii="宋体" w:hAnsi="宋体"/>
                <w:sz w:val="24"/>
                <w:szCs w:val="24"/>
              </w:rPr>
              <w:t>。</w:t>
            </w:r>
            <w:r>
              <w:rPr>
                <w:rFonts w:ascii="宋体" w:hAnsi="宋体"/>
                <w:sz w:val="24"/>
                <w:szCs w:val="24"/>
              </w:rPr>
              <w:t>7</w:t>
            </w:r>
            <w:r>
              <w:rPr>
                <w:rFonts w:hint="eastAsia" w:ascii="宋体" w:hAnsi="宋体"/>
                <w:sz w:val="24"/>
                <w:szCs w:val="24"/>
              </w:rPr>
              <w:t>岁以后，在右肋弓下已不能触及，若能触及，应考虑病理性肝肿大。</w:t>
            </w:r>
          </w:p>
          <w:p w14:paraId="12196461">
            <w:pPr>
              <w:spacing w:line="360" w:lineRule="auto"/>
              <w:ind w:firstLine="435"/>
              <w:rPr>
                <w:rFonts w:ascii="宋体"/>
                <w:sz w:val="24"/>
                <w:szCs w:val="24"/>
              </w:rPr>
            </w:pPr>
            <w:r>
              <w:rPr>
                <w:rFonts w:hint="eastAsia" w:ascii="宋体" w:hAnsi="宋体"/>
                <w:sz w:val="24"/>
                <w:szCs w:val="24"/>
              </w:rPr>
              <w:t>肝借镰状韧带和冠状韧带连于膈和腹前壁，故呼吸时可随膈而上、下移动。平静呼吸时，移动范围为</w:t>
            </w:r>
            <w:r>
              <w:rPr>
                <w:rFonts w:ascii="宋体" w:hAnsi="宋体"/>
                <w:sz w:val="24"/>
                <w:szCs w:val="24"/>
              </w:rPr>
              <w:t>2</w:t>
            </w:r>
            <w:r>
              <w:rPr>
                <w:rFonts w:hint="eastAsia" w:ascii="宋体" w:hAnsi="宋体"/>
                <w:sz w:val="24"/>
                <w:szCs w:val="24"/>
              </w:rPr>
              <w:t>～</w:t>
            </w:r>
            <w:r>
              <w:rPr>
                <w:rFonts w:ascii="宋体" w:hAnsi="宋体"/>
                <w:sz w:val="24"/>
                <w:szCs w:val="24"/>
              </w:rPr>
              <w:t>3cm</w:t>
            </w:r>
            <w:r>
              <w:rPr>
                <w:rFonts w:hint="eastAsia" w:ascii="宋体" w:hAnsi="宋体"/>
                <w:sz w:val="24"/>
                <w:szCs w:val="24"/>
              </w:rPr>
              <w:t>。</w:t>
            </w:r>
          </w:p>
          <w:p w14:paraId="107BC27B">
            <w:pPr>
              <w:widowControl/>
              <w:spacing w:line="360" w:lineRule="auto"/>
              <w:ind w:firstLine="480" w:firstLineChars="200"/>
              <w:rPr>
                <w:rFonts w:ascii="宋体"/>
                <w:sz w:val="24"/>
                <w:szCs w:val="24"/>
              </w:rPr>
            </w:pPr>
            <w:r>
              <w:rPr>
                <w:rFonts w:ascii="宋体" w:hAnsi="宋体"/>
                <w:sz w:val="24"/>
                <w:szCs w:val="24"/>
              </w:rPr>
              <w:t>(</w:t>
            </w:r>
            <w:r>
              <w:rPr>
                <w:rFonts w:hint="eastAsia" w:ascii="宋体" w:hAnsi="宋体"/>
                <w:sz w:val="24"/>
                <w:szCs w:val="24"/>
              </w:rPr>
              <w:t>二</w:t>
            </w:r>
            <w:r>
              <w:rPr>
                <w:rFonts w:ascii="宋体" w:hAnsi="宋体"/>
                <w:sz w:val="24"/>
                <w:szCs w:val="24"/>
              </w:rPr>
              <w:t>)</w:t>
            </w:r>
            <w:r>
              <w:rPr>
                <w:rFonts w:hint="eastAsia" w:ascii="宋体" w:hAnsi="宋体"/>
                <w:sz w:val="24"/>
                <w:szCs w:val="24"/>
              </w:rPr>
              <w:t>肝的微细结构</w:t>
            </w:r>
          </w:p>
          <w:p w14:paraId="70C27C5A">
            <w:pPr>
              <w:spacing w:line="360" w:lineRule="auto"/>
              <w:ind w:firstLine="435"/>
              <w:rPr>
                <w:rFonts w:ascii="宋体"/>
                <w:sz w:val="24"/>
                <w:szCs w:val="24"/>
              </w:rPr>
            </w:pPr>
            <w:r>
              <w:rPr>
                <w:rFonts w:hint="eastAsia" w:ascii="宋体" w:hAnsi="宋体"/>
                <w:sz w:val="24"/>
                <w:szCs w:val="24"/>
              </w:rPr>
              <w:t>肝表面包被一薄层致密结缔组织被膜。被膜的结缔组织经肝门随肝管、血管、神经等伸入肝的实质，将肝实质分隔成</w:t>
            </w:r>
            <w:r>
              <w:rPr>
                <w:rFonts w:ascii="宋体" w:hAnsi="宋体"/>
                <w:sz w:val="24"/>
                <w:szCs w:val="24"/>
              </w:rPr>
              <w:t>50</w:t>
            </w:r>
            <w:r>
              <w:rPr>
                <w:rFonts w:hint="eastAsia" w:ascii="宋体" w:hAnsi="宋体"/>
                <w:sz w:val="24"/>
                <w:szCs w:val="24"/>
              </w:rPr>
              <w:t>万～</w:t>
            </w:r>
            <w:r>
              <w:rPr>
                <w:rFonts w:ascii="宋体" w:hAnsi="宋体"/>
                <w:sz w:val="24"/>
                <w:szCs w:val="24"/>
              </w:rPr>
              <w:t>100</w:t>
            </w:r>
            <w:r>
              <w:rPr>
                <w:rFonts w:hint="eastAsia" w:ascii="宋体" w:hAnsi="宋体"/>
                <w:sz w:val="24"/>
                <w:szCs w:val="24"/>
              </w:rPr>
              <w:t>万个肝小叶。</w:t>
            </w:r>
          </w:p>
          <w:p w14:paraId="17582FD4">
            <w:pPr>
              <w:spacing w:line="360" w:lineRule="auto"/>
              <w:ind w:firstLine="435"/>
              <w:rPr>
                <w:rFonts w:ascii="宋体"/>
                <w:sz w:val="24"/>
                <w:szCs w:val="24"/>
              </w:rPr>
            </w:pPr>
            <w:r>
              <w:rPr>
                <w:rFonts w:ascii="宋体" w:hAnsi="宋体"/>
                <w:sz w:val="24"/>
                <w:szCs w:val="24"/>
              </w:rPr>
              <w:t>1.</w:t>
            </w:r>
            <w:r>
              <w:rPr>
                <w:rFonts w:hint="eastAsia" w:ascii="宋体" w:hAnsi="宋体"/>
                <w:sz w:val="24"/>
                <w:szCs w:val="24"/>
              </w:rPr>
              <w:t>肝小叶</w:t>
            </w:r>
            <w:r>
              <w:rPr>
                <w:rFonts w:ascii="宋体" w:hAnsi="宋体"/>
                <w:sz w:val="24"/>
                <w:szCs w:val="24"/>
              </w:rPr>
              <w:t xml:space="preserve">  </w:t>
            </w:r>
            <w:r>
              <w:rPr>
                <w:rFonts w:hint="eastAsia" w:ascii="宋体" w:hAnsi="宋体"/>
                <w:sz w:val="24"/>
                <w:szCs w:val="24"/>
              </w:rPr>
              <w:t>是肝的基本结构和功能单位，呈多面棱柱状，主要由肝细胞组成。肝小叶以结缔组织分隔，由于结缔组织少，相邻的肝小叶连成一片，分界不明显。肝小叶的中央有一条纵行的中央静脉。肝细胞以中央静脉为中心，周围呈放射状排列而形成肝板，在切片上呈索状，又称肝索，肝索互相吻合连接成网，索内含有胆小管，肝板之间的间隙称肝血窦。</w:t>
            </w:r>
          </w:p>
          <w:p w14:paraId="4F6C02EA">
            <w:pPr>
              <w:spacing w:line="360" w:lineRule="auto"/>
              <w:ind w:firstLine="435"/>
              <w:rPr>
                <w:rFonts w:ascii="宋体"/>
                <w:sz w:val="24"/>
                <w:szCs w:val="24"/>
              </w:rPr>
            </w:pPr>
            <w:r>
              <w:rPr>
                <w:rFonts w:hint="eastAsia" w:ascii="宋体" w:hAnsi="宋体"/>
                <w:sz w:val="24"/>
                <w:szCs w:val="24"/>
              </w:rPr>
              <w:t>⑴肝细胞</w:t>
            </w:r>
            <w:r>
              <w:rPr>
                <w:rFonts w:ascii="宋体" w:hAnsi="宋体"/>
                <w:sz w:val="24"/>
                <w:szCs w:val="24"/>
              </w:rPr>
              <w:t xml:space="preserve">  </w:t>
            </w:r>
            <w:r>
              <w:rPr>
                <w:rFonts w:hint="eastAsia" w:ascii="宋体" w:hAnsi="宋体"/>
                <w:sz w:val="24"/>
                <w:szCs w:val="24"/>
              </w:rPr>
              <w:t>是构成肝实质的主要成分。肝细胞呈多边形，体积较大，核圆形，位于细胞中央。肝细胞内含有各种细胞器，线粒体为肝细胞功能活动提供能量；粗面内质网分布成群，能合成多种蛋白质，如血浆中的白蛋白、纤维蛋白原等；滑面内质网具有合成胆汁、参与脂肪代谢、解毒及参与固醇类激素的代谢等功能；溶酶体是细胞的消化器，能消化分解肝细胞吞饮的物质，对肝细胞结构的更新和正常功能的维持起着重要的作用；高尔基复合体很发达，与肝细胞的分泌活动有密切关系。另外，肝细胞内还含有糖原、脂滴、色素等，其数量因肝细胞的生理和病理状态不同而异。</w:t>
            </w:r>
          </w:p>
          <w:p w14:paraId="778B17E5">
            <w:pPr>
              <w:spacing w:line="360" w:lineRule="auto"/>
              <w:ind w:firstLine="435"/>
              <w:rPr>
                <w:rFonts w:ascii="宋体"/>
                <w:sz w:val="24"/>
                <w:szCs w:val="24"/>
              </w:rPr>
            </w:pPr>
            <w:r>
              <w:rPr>
                <w:rFonts w:hint="eastAsia" w:ascii="宋体" w:hAnsi="宋体"/>
                <w:sz w:val="24"/>
                <w:szCs w:val="24"/>
              </w:rPr>
              <w:t>⑵胆小管</w:t>
            </w:r>
            <w:r>
              <w:rPr>
                <w:rFonts w:ascii="宋体" w:hAnsi="宋体"/>
                <w:sz w:val="24"/>
                <w:szCs w:val="24"/>
              </w:rPr>
              <w:t xml:space="preserve">  </w:t>
            </w:r>
            <w:r>
              <w:rPr>
                <w:rFonts w:hint="eastAsia" w:ascii="宋体" w:hAnsi="宋体"/>
                <w:sz w:val="24"/>
                <w:szCs w:val="24"/>
              </w:rPr>
              <w:t>是位于肝细胞之间的微细小管，彼此对应合成网状。肝细胞分泌的胆汁，直接进入胆小管。胆小管以盲端起于中央静脉附近，呈放射状通向肝小叶周围，然后出肝小叶汇集成小叶间胆管。</w:t>
            </w:r>
          </w:p>
          <w:p w14:paraId="7B4B6EB9">
            <w:pPr>
              <w:spacing w:line="360" w:lineRule="auto"/>
              <w:ind w:firstLine="435"/>
              <w:rPr>
                <w:rFonts w:ascii="宋体"/>
                <w:sz w:val="24"/>
                <w:szCs w:val="24"/>
              </w:rPr>
            </w:pPr>
            <w:r>
              <w:rPr>
                <w:rFonts w:hint="eastAsia" w:ascii="宋体" w:hAnsi="宋体"/>
                <w:sz w:val="24"/>
                <w:szCs w:val="24"/>
              </w:rPr>
              <w:t>⑶肝血窦</w:t>
            </w:r>
            <w:r>
              <w:rPr>
                <w:rFonts w:ascii="宋体" w:hAnsi="宋体"/>
                <w:sz w:val="24"/>
                <w:szCs w:val="24"/>
              </w:rPr>
              <w:t xml:space="preserve">  </w:t>
            </w:r>
            <w:r>
              <w:rPr>
                <w:rFonts w:hint="eastAsia" w:ascii="宋体" w:hAnsi="宋体"/>
                <w:sz w:val="24"/>
                <w:szCs w:val="24"/>
              </w:rPr>
              <w:t>是位于肝板之间的不规则腔隙，连接成网状管道，其内充满血液，壁由内皮细胞构成。内皮细胞有孔，之间有较大的间隙。内皮外面无基膜，因此肝血窦壁的通透性较大，有利于肝细胞从血液中摄取物质和向血液排出分泌物。肝血窦内有散在的多突起肝巨噬细胞，此细胞具有很强的吞噬能力，能吞噬血中的异物</w:t>
            </w:r>
            <w:r>
              <w:rPr>
                <w:rFonts w:ascii="宋体" w:hAnsi="宋体"/>
                <w:sz w:val="24"/>
                <w:szCs w:val="24"/>
              </w:rPr>
              <w:t>(</w:t>
            </w:r>
            <w:r>
              <w:rPr>
                <w:rFonts w:hint="eastAsia" w:ascii="宋体" w:hAnsi="宋体"/>
                <w:sz w:val="24"/>
                <w:szCs w:val="24"/>
              </w:rPr>
              <w:t>细菌和衰老的红细胞等</w:t>
            </w:r>
            <w:r>
              <w:rPr>
                <w:rFonts w:ascii="宋体" w:hAnsi="宋体"/>
                <w:sz w:val="24"/>
                <w:szCs w:val="24"/>
              </w:rPr>
              <w:t>)</w:t>
            </w:r>
            <w:r>
              <w:rPr>
                <w:rFonts w:hint="eastAsia" w:ascii="宋体" w:hAnsi="宋体"/>
                <w:sz w:val="24"/>
                <w:szCs w:val="24"/>
              </w:rPr>
              <w:t>。有很重要的防御功能。肝血窦的血液来自肝固有动脉和肝门静脉，血液在肝血窦内从小叶的周边流向中央，汇入中央静脉。</w:t>
            </w:r>
          </w:p>
          <w:p w14:paraId="17D78896">
            <w:pPr>
              <w:spacing w:line="360" w:lineRule="auto"/>
              <w:ind w:firstLine="480" w:firstLineChars="200"/>
              <w:rPr>
                <w:rFonts w:ascii="宋体"/>
                <w:sz w:val="24"/>
                <w:szCs w:val="24"/>
              </w:rPr>
            </w:pPr>
            <w:r>
              <w:rPr>
                <w:rFonts w:hint="eastAsia" w:ascii="宋体" w:hAnsi="宋体"/>
                <w:sz w:val="24"/>
                <w:szCs w:val="24"/>
              </w:rPr>
              <w:t>⑶窦周隙</w:t>
            </w:r>
            <w:r>
              <w:rPr>
                <w:rFonts w:ascii="宋体" w:hAnsi="宋体"/>
                <w:sz w:val="24"/>
                <w:szCs w:val="24"/>
              </w:rPr>
              <w:t xml:space="preserve">  </w:t>
            </w:r>
            <w:r>
              <w:rPr>
                <w:rFonts w:hint="eastAsia" w:ascii="宋体" w:hAnsi="宋体"/>
                <w:sz w:val="24"/>
                <w:szCs w:val="24"/>
              </w:rPr>
              <w:t>又称狄氏</w:t>
            </w:r>
            <w:r>
              <w:rPr>
                <w:rFonts w:ascii="宋体" w:hAnsi="宋体"/>
                <w:sz w:val="24"/>
                <w:szCs w:val="24"/>
              </w:rPr>
              <w:t>(Disse)</w:t>
            </w:r>
            <w:r>
              <w:rPr>
                <w:rFonts w:hint="eastAsia" w:ascii="宋体" w:hAnsi="宋体"/>
                <w:sz w:val="24"/>
                <w:szCs w:val="24"/>
              </w:rPr>
              <w:t>腔，是肝血窦内皮细胞与肝细胞之间的狭小间隙，只能在电镜下观察。其内充满从肝血窦内渗出的血浆，肝细胞的微绒毛伸入腔内浸入血浆中。窦周隙是肝细胞与血液之间进行物质交换的场所。另外，有散在的贮脂细胞，主要功能是储存脂肪和维生素</w:t>
            </w:r>
            <w:r>
              <w:rPr>
                <w:rFonts w:ascii="宋体" w:hAnsi="宋体"/>
                <w:sz w:val="24"/>
                <w:szCs w:val="24"/>
              </w:rPr>
              <w:t>A</w:t>
            </w:r>
            <w:r>
              <w:rPr>
                <w:rFonts w:hint="eastAsia" w:ascii="宋体" w:hAnsi="宋体"/>
                <w:sz w:val="24"/>
                <w:szCs w:val="24"/>
              </w:rPr>
              <w:t>。</w:t>
            </w:r>
          </w:p>
          <w:p w14:paraId="1E48C882">
            <w:pPr>
              <w:spacing w:line="360" w:lineRule="auto"/>
              <w:rPr>
                <w:rFonts w:ascii="宋体"/>
                <w:sz w:val="24"/>
                <w:szCs w:val="24"/>
              </w:rPr>
            </w:pPr>
            <w:r>
              <w:rPr>
                <w:rFonts w:ascii="宋体" w:hAnsi="宋体"/>
                <w:sz w:val="24"/>
                <w:szCs w:val="24"/>
              </w:rPr>
              <w:t xml:space="preserve">    </w:t>
            </w:r>
            <w:r>
              <w:rPr>
                <w:rFonts w:hint="eastAsia" w:ascii="宋体" w:hAnsi="宋体"/>
                <w:sz w:val="24"/>
                <w:szCs w:val="24"/>
              </w:rPr>
              <w:t>综上所述，每个肝细胞具有三种不同的面，即肝细胞之间的连接面，细胞间有缝隙连接等结构；在胆小管处为胆小管面；与肝血窦相邻的面称血窦面，此面有许多微绒毛伸入窦周隙。肝细胞通过这些不同的相邻面实现了多种功能。</w:t>
            </w:r>
          </w:p>
          <w:p w14:paraId="7282BB44">
            <w:pPr>
              <w:spacing w:line="360" w:lineRule="auto"/>
              <w:ind w:firstLine="435"/>
              <w:rPr>
                <w:rFonts w:ascii="宋体"/>
                <w:sz w:val="24"/>
                <w:szCs w:val="24"/>
              </w:rPr>
            </w:pPr>
            <w:r>
              <w:rPr>
                <w:rFonts w:ascii="宋体" w:hAnsi="宋体"/>
                <w:sz w:val="24"/>
                <w:szCs w:val="24"/>
              </w:rPr>
              <w:t>2.</w:t>
            </w:r>
            <w:r>
              <w:rPr>
                <w:rFonts w:hint="eastAsia" w:ascii="宋体" w:hAnsi="宋体"/>
                <w:sz w:val="24"/>
                <w:szCs w:val="24"/>
              </w:rPr>
              <w:t>肝门管区</w:t>
            </w:r>
            <w:r>
              <w:rPr>
                <w:rFonts w:ascii="宋体" w:hAnsi="宋体"/>
                <w:sz w:val="24"/>
                <w:szCs w:val="24"/>
              </w:rPr>
              <w:t xml:space="preserve">  </w:t>
            </w:r>
            <w:r>
              <w:rPr>
                <w:rFonts w:hint="eastAsia" w:ascii="宋体" w:hAnsi="宋体"/>
                <w:sz w:val="24"/>
                <w:szCs w:val="24"/>
              </w:rPr>
              <w:t>在几个相邻的肝小叶之间，结缔组织较多的区域，有小叶间胆管、小叶间动脉和小叶间静脉伴行通过，此区域称肝门管区。小叶间胆管由胆小管汇合而成，管壁由单层立方上皮围成，管径小。小叶间动脉是肝固有动脉在肝内的分支，由内皮细胞和少量环形平滑肌组成，管壁厚，管腔小而圆。小叶间静脉是肝门静脉在肝内的分支，管壁薄，管腔大而不规则。小叶间动脉、静脉在肝小叶的边缘分支与肝血窦相通。</w:t>
            </w:r>
          </w:p>
          <w:p w14:paraId="53348B18">
            <w:pPr>
              <w:spacing w:line="360" w:lineRule="auto"/>
              <w:ind w:firstLine="435"/>
              <w:rPr>
                <w:rFonts w:ascii="宋体"/>
                <w:sz w:val="24"/>
                <w:szCs w:val="24"/>
              </w:rPr>
            </w:pPr>
            <w:r>
              <w:rPr>
                <w:rFonts w:ascii="宋体" w:hAnsi="宋体"/>
                <w:sz w:val="24"/>
                <w:szCs w:val="24"/>
              </w:rPr>
              <w:t>3.</w:t>
            </w:r>
            <w:r>
              <w:rPr>
                <w:rFonts w:hint="eastAsia" w:ascii="宋体" w:hAnsi="宋体"/>
                <w:sz w:val="24"/>
                <w:szCs w:val="24"/>
              </w:rPr>
              <w:t>肝血液循环</w:t>
            </w:r>
            <w:r>
              <w:rPr>
                <w:rFonts w:ascii="宋体" w:hAnsi="宋体"/>
                <w:sz w:val="24"/>
                <w:szCs w:val="24"/>
              </w:rPr>
              <w:t xml:space="preserve">  </w:t>
            </w:r>
            <w:r>
              <w:rPr>
                <w:rFonts w:hint="eastAsia" w:ascii="宋体" w:hAnsi="宋体"/>
                <w:sz w:val="24"/>
                <w:szCs w:val="24"/>
              </w:rPr>
              <w:t>肝的血液有两个来源：⑴肝固有动脉，属于肝的营养血管；⑵肝门静脉，属于肝的功能血管。两者入肝后反复分支，分别形成小叶间动脉和小叶间静脉，血液均进入肝血窦。故肝血窦内的血液为混合血，血液由肝小叶的周边流向中央汇入中央静脉，若干中央静脉离开肝小叶汇合成小叶下静脉。小叶下静脉独立走行于小叶间结缔组织内，最后汇合成肝静脉出肝。</w:t>
            </w:r>
          </w:p>
          <w:p w14:paraId="7CCD0945">
            <w:pPr>
              <w:widowControl/>
              <w:spacing w:line="360" w:lineRule="auto"/>
              <w:ind w:firstLine="480" w:firstLineChars="200"/>
              <w:rPr>
                <w:rFonts w:ascii="宋体" w:cs="宋体"/>
                <w:b/>
                <w:kern w:val="0"/>
                <w:sz w:val="24"/>
                <w:szCs w:val="24"/>
              </w:rPr>
            </w:pPr>
            <w:r>
              <w:rPr>
                <w:rFonts w:ascii="宋体" w:hAnsi="宋体"/>
                <w:sz w:val="24"/>
                <w:szCs w:val="24"/>
              </w:rPr>
              <w:t xml:space="preserve"> (</w:t>
            </w:r>
            <w:r>
              <w:rPr>
                <w:rFonts w:hint="eastAsia" w:ascii="宋体" w:hAnsi="宋体"/>
                <w:sz w:val="24"/>
                <w:szCs w:val="24"/>
              </w:rPr>
              <w:t>三</w:t>
            </w:r>
            <w:r>
              <w:rPr>
                <w:rFonts w:ascii="宋体" w:hAnsi="宋体"/>
                <w:sz w:val="24"/>
                <w:szCs w:val="24"/>
              </w:rPr>
              <w:t>)</w:t>
            </w:r>
            <w:r>
              <w:rPr>
                <w:rFonts w:hint="eastAsia" w:ascii="宋体" w:hAnsi="宋体"/>
                <w:sz w:val="24"/>
                <w:szCs w:val="24"/>
              </w:rPr>
              <w:t>胆囊和输胆管道</w:t>
            </w:r>
          </w:p>
          <w:p w14:paraId="4A93D5F0">
            <w:pPr>
              <w:spacing w:line="360" w:lineRule="auto"/>
              <w:ind w:firstLine="435"/>
              <w:rPr>
                <w:rFonts w:ascii="宋体"/>
                <w:sz w:val="24"/>
                <w:szCs w:val="24"/>
              </w:rPr>
            </w:pPr>
            <w:r>
              <w:rPr>
                <w:rFonts w:ascii="宋体" w:hAnsi="宋体"/>
                <w:sz w:val="24"/>
                <w:szCs w:val="24"/>
              </w:rPr>
              <w:t>1.</w:t>
            </w:r>
            <w:r>
              <w:rPr>
                <w:rFonts w:hint="eastAsia" w:ascii="宋体" w:hAnsi="宋体"/>
                <w:sz w:val="24"/>
                <w:szCs w:val="24"/>
              </w:rPr>
              <w:t>胆囊</w:t>
            </w:r>
            <w:r>
              <w:rPr>
                <w:rFonts w:ascii="宋体" w:hAnsi="宋体"/>
                <w:sz w:val="24"/>
                <w:szCs w:val="24"/>
              </w:rPr>
              <w:t xml:space="preserve">  </w:t>
            </w:r>
            <w:r>
              <w:rPr>
                <w:rFonts w:hint="eastAsia" w:ascii="宋体" w:hAnsi="宋体"/>
                <w:sz w:val="24"/>
                <w:szCs w:val="24"/>
              </w:rPr>
              <w:t>位于右季肋区，肝下面的胆囊窝内，上面借结缔组织与肝相连，下面游离与横结肠的起始部和十二指肠上段相邻。胆囊有贮存和浓缩胆汁的作用，容积约</w:t>
            </w:r>
            <w:r>
              <w:rPr>
                <w:rFonts w:ascii="宋体" w:hAnsi="宋体"/>
                <w:sz w:val="24"/>
                <w:szCs w:val="24"/>
              </w:rPr>
              <w:t>40-60ml</w:t>
            </w:r>
            <w:r>
              <w:rPr>
                <w:rFonts w:hint="eastAsia" w:ascii="宋体" w:hAnsi="宋体"/>
                <w:sz w:val="24"/>
                <w:szCs w:val="24"/>
              </w:rPr>
              <w:t>。</w:t>
            </w:r>
          </w:p>
          <w:p w14:paraId="111C1E38">
            <w:pPr>
              <w:spacing w:line="360" w:lineRule="auto"/>
              <w:ind w:firstLine="435"/>
              <w:rPr>
                <w:rFonts w:ascii="宋体"/>
                <w:sz w:val="24"/>
                <w:szCs w:val="24"/>
              </w:rPr>
            </w:pPr>
            <w:r>
              <w:rPr>
                <w:rFonts w:hint="eastAsia" w:ascii="宋体" w:hAnsi="宋体"/>
                <w:sz w:val="24"/>
                <w:szCs w:val="24"/>
              </w:rPr>
              <w:t>胆囊呈长梨形，长约</w:t>
            </w:r>
            <w:r>
              <w:rPr>
                <w:rFonts w:ascii="宋体" w:hAnsi="宋体"/>
                <w:sz w:val="24"/>
                <w:szCs w:val="24"/>
              </w:rPr>
              <w:t>8</w:t>
            </w:r>
            <w:r>
              <w:rPr>
                <w:rFonts w:hint="eastAsia" w:ascii="宋体" w:hAnsi="宋体"/>
                <w:sz w:val="24"/>
                <w:szCs w:val="24"/>
              </w:rPr>
              <w:t>～</w:t>
            </w:r>
            <w:r>
              <w:rPr>
                <w:rFonts w:ascii="宋体" w:hAnsi="宋体"/>
                <w:sz w:val="24"/>
                <w:szCs w:val="24"/>
              </w:rPr>
              <w:t>12cm</w:t>
            </w:r>
            <w:r>
              <w:rPr>
                <w:rFonts w:hint="eastAsia" w:ascii="宋体" w:hAnsi="宋体"/>
                <w:sz w:val="24"/>
                <w:szCs w:val="24"/>
              </w:rPr>
              <w:t>，宽</w:t>
            </w:r>
            <w:r>
              <w:rPr>
                <w:rFonts w:ascii="宋体" w:hAnsi="宋体"/>
                <w:sz w:val="24"/>
                <w:szCs w:val="24"/>
              </w:rPr>
              <w:t>3</w:t>
            </w:r>
            <w:r>
              <w:rPr>
                <w:rFonts w:hint="eastAsia" w:ascii="宋体" w:hAnsi="宋体"/>
                <w:sz w:val="24"/>
                <w:szCs w:val="24"/>
              </w:rPr>
              <w:t>～</w:t>
            </w:r>
            <w:r>
              <w:rPr>
                <w:rFonts w:ascii="宋体" w:hAnsi="宋体"/>
                <w:sz w:val="24"/>
                <w:szCs w:val="24"/>
              </w:rPr>
              <w:t>5 cm</w:t>
            </w:r>
            <w:r>
              <w:rPr>
                <w:rFonts w:hint="eastAsia" w:ascii="宋体" w:hAnsi="宋体"/>
                <w:sz w:val="24"/>
                <w:szCs w:val="24"/>
              </w:rPr>
              <w:t>，胆囊可分为底、体、颈和管</w:t>
            </w:r>
            <w:r>
              <w:rPr>
                <w:rFonts w:ascii="宋体" w:hAnsi="宋体"/>
                <w:sz w:val="24"/>
                <w:szCs w:val="24"/>
              </w:rPr>
              <w:t>4</w:t>
            </w:r>
            <w:r>
              <w:rPr>
                <w:rFonts w:hint="eastAsia" w:ascii="宋体" w:hAnsi="宋体"/>
                <w:sz w:val="24"/>
                <w:szCs w:val="24"/>
              </w:rPr>
              <w:t>部分。前端圆钝称胆囊底；中间的大部分称胆囊体；后端变细的部分称胆囊颈；由胆囊颈弯曲向左下的部分称胆囊管。胆囊管长</w:t>
            </w:r>
            <w:r>
              <w:rPr>
                <w:rFonts w:ascii="宋体" w:hAnsi="宋体"/>
                <w:sz w:val="24"/>
                <w:szCs w:val="24"/>
              </w:rPr>
              <w:t>3</w:t>
            </w:r>
            <w:r>
              <w:rPr>
                <w:rFonts w:hint="eastAsia" w:ascii="宋体" w:hAnsi="宋体"/>
                <w:sz w:val="24"/>
                <w:szCs w:val="24"/>
              </w:rPr>
              <w:t>～</w:t>
            </w:r>
            <w:r>
              <w:rPr>
                <w:rFonts w:ascii="宋体" w:hAnsi="宋体"/>
                <w:sz w:val="24"/>
                <w:szCs w:val="24"/>
              </w:rPr>
              <w:t>4m</w:t>
            </w:r>
            <w:r>
              <w:rPr>
                <w:rFonts w:hint="eastAsia" w:ascii="宋体" w:hAnsi="宋体"/>
                <w:sz w:val="24"/>
                <w:szCs w:val="24"/>
              </w:rPr>
              <w:t>，直径</w:t>
            </w:r>
            <w:r>
              <w:rPr>
                <w:rFonts w:ascii="宋体" w:hAnsi="宋体"/>
                <w:sz w:val="24"/>
                <w:szCs w:val="24"/>
              </w:rPr>
              <w:t>0.3cm</w:t>
            </w:r>
            <w:r>
              <w:rPr>
                <w:rFonts w:hint="eastAsia" w:ascii="宋体" w:hAnsi="宋体"/>
                <w:sz w:val="24"/>
                <w:szCs w:val="24"/>
              </w:rPr>
              <w:t>，胆囊内衬有黏膜，胆囊颈和胆囊管的黏膜形成螺旋襞，有控制胆汁出入的作用，胆囊管、肝总管和肝的脏面围成的三角区称胆囊三角，是胆囊手术中寻找胆囊动脉的标志。胆囊底暴露于肝前缘，当其充满胆汁时，与腹前壁相贴近。胆囊底的体表投影在右锁骨中线与右肋弓交点稍下方。胆囊发炎时，此处有明显压痛。</w:t>
            </w:r>
          </w:p>
          <w:p w14:paraId="05B063FE">
            <w:pPr>
              <w:spacing w:line="360" w:lineRule="auto"/>
              <w:ind w:firstLine="435"/>
              <w:rPr>
                <w:rFonts w:ascii="宋体"/>
                <w:sz w:val="24"/>
                <w:szCs w:val="24"/>
              </w:rPr>
            </w:pPr>
            <w:r>
              <w:rPr>
                <w:rFonts w:ascii="宋体" w:hAnsi="宋体"/>
                <w:sz w:val="24"/>
                <w:szCs w:val="24"/>
              </w:rPr>
              <w:t>2.</w:t>
            </w:r>
            <w:r>
              <w:rPr>
                <w:rFonts w:hint="eastAsia" w:ascii="宋体" w:hAnsi="宋体"/>
                <w:sz w:val="24"/>
                <w:szCs w:val="24"/>
              </w:rPr>
              <w:t>输胆管道</w:t>
            </w:r>
            <w:r>
              <w:rPr>
                <w:rFonts w:ascii="宋体" w:hAnsi="宋体"/>
                <w:sz w:val="24"/>
                <w:szCs w:val="24"/>
              </w:rPr>
              <w:t xml:space="preserve">  </w:t>
            </w:r>
            <w:r>
              <w:rPr>
                <w:rFonts w:hint="eastAsia" w:ascii="宋体" w:hAnsi="宋体"/>
                <w:sz w:val="24"/>
                <w:szCs w:val="24"/>
              </w:rPr>
              <w:t>是指将肝细胞分泌的胆汁输送到十二指肠的管道系统，简称胆道，分肝内胆道和肝外胆道。肝内胆道包括胆小管和小叶间胆管。肝外胆道包括肝左管、肝右管、肝总管、胆囊管和胆总管。胆小管汇合成小叶间胆管，小叶间胆管逐渐汇合成肝左管和肝右管，肝左、右管在肝门附近汇合成肝总管，肝总管与胆囊管汇合成胆总管，胆总管，长</w:t>
            </w:r>
            <w:r>
              <w:rPr>
                <w:rFonts w:ascii="宋体" w:hAnsi="宋体"/>
                <w:sz w:val="24"/>
                <w:szCs w:val="24"/>
              </w:rPr>
              <w:t>4</w:t>
            </w:r>
            <w:r>
              <w:rPr>
                <w:rFonts w:hint="eastAsia" w:ascii="宋体" w:hAnsi="宋体"/>
                <w:sz w:val="24"/>
                <w:szCs w:val="24"/>
              </w:rPr>
              <w:t>～</w:t>
            </w:r>
            <w:r>
              <w:rPr>
                <w:rFonts w:ascii="宋体" w:hAnsi="宋体"/>
                <w:sz w:val="24"/>
                <w:szCs w:val="24"/>
              </w:rPr>
              <w:t>8cm</w:t>
            </w:r>
            <w:r>
              <w:rPr>
                <w:rFonts w:hint="eastAsia" w:ascii="宋体" w:hAnsi="宋体"/>
                <w:sz w:val="24"/>
                <w:szCs w:val="24"/>
              </w:rPr>
              <w:t>，直径</w:t>
            </w:r>
            <w:r>
              <w:rPr>
                <w:rFonts w:ascii="宋体" w:hAnsi="宋体"/>
                <w:sz w:val="24"/>
                <w:szCs w:val="24"/>
              </w:rPr>
              <w:t>0.6</w:t>
            </w:r>
            <w:r>
              <w:rPr>
                <w:rFonts w:hint="eastAsia" w:ascii="宋体" w:hAnsi="宋体"/>
                <w:sz w:val="24"/>
                <w:szCs w:val="24"/>
              </w:rPr>
              <w:t>～</w:t>
            </w:r>
            <w:r>
              <w:rPr>
                <w:rFonts w:ascii="宋体" w:hAnsi="宋体"/>
                <w:sz w:val="24"/>
                <w:szCs w:val="24"/>
              </w:rPr>
              <w:t>0.8m</w:t>
            </w:r>
            <w:r>
              <w:rPr>
                <w:rFonts w:hint="eastAsia" w:ascii="宋体" w:hAnsi="宋体"/>
                <w:sz w:val="24"/>
                <w:szCs w:val="24"/>
              </w:rPr>
              <w:t>，胆总管经十二指肠上部后方下行至十二指肠降部与胰头之间，与胰管汇合，共同开口于十二指肠大乳头，汇合处管腔稍膨大称肝胰壶腹</w:t>
            </w:r>
            <w:r>
              <w:rPr>
                <w:rFonts w:ascii="宋体" w:hAnsi="宋体"/>
                <w:sz w:val="24"/>
                <w:szCs w:val="24"/>
              </w:rPr>
              <w:t>(Vater</w:t>
            </w:r>
            <w:r>
              <w:rPr>
                <w:rFonts w:hint="eastAsia" w:ascii="宋体" w:hAnsi="宋体"/>
                <w:sz w:val="24"/>
                <w:szCs w:val="24"/>
              </w:rPr>
              <w:t>壶腹</w:t>
            </w:r>
            <w:r>
              <w:rPr>
                <w:rFonts w:ascii="宋体" w:hAnsi="宋体"/>
                <w:sz w:val="24"/>
                <w:szCs w:val="24"/>
              </w:rPr>
              <w:t>)</w:t>
            </w:r>
            <w:r>
              <w:rPr>
                <w:rFonts w:hint="eastAsia" w:ascii="宋体" w:hAnsi="宋体"/>
                <w:sz w:val="24"/>
                <w:szCs w:val="24"/>
              </w:rPr>
              <w:t>，其周围有增厚的环行平滑肌包绕，称肝胰壶腹括约肌</w:t>
            </w:r>
            <w:r>
              <w:rPr>
                <w:rFonts w:ascii="宋体" w:hAnsi="宋体"/>
                <w:sz w:val="24"/>
                <w:szCs w:val="24"/>
              </w:rPr>
              <w:t>(Oddis</w:t>
            </w:r>
            <w:r>
              <w:rPr>
                <w:rFonts w:hint="eastAsia" w:ascii="宋体" w:hAnsi="宋体"/>
                <w:sz w:val="24"/>
                <w:szCs w:val="24"/>
              </w:rPr>
              <w:t>括约肌</w:t>
            </w:r>
            <w:r>
              <w:rPr>
                <w:rFonts w:ascii="宋体" w:hAnsi="宋体"/>
                <w:sz w:val="24"/>
                <w:szCs w:val="24"/>
              </w:rPr>
              <w:t>)</w:t>
            </w:r>
            <w:r>
              <w:rPr>
                <w:rFonts w:hint="eastAsia" w:ascii="宋体" w:hAnsi="宋体"/>
                <w:sz w:val="24"/>
                <w:szCs w:val="24"/>
              </w:rPr>
              <w:t>。</w:t>
            </w:r>
          </w:p>
          <w:p w14:paraId="3796B9CC">
            <w:pPr>
              <w:spacing w:line="360" w:lineRule="auto"/>
              <w:ind w:firstLine="435"/>
              <w:rPr>
                <w:rFonts w:ascii="宋体" w:hAnsi="宋体"/>
                <w:sz w:val="24"/>
                <w:szCs w:val="24"/>
              </w:rPr>
            </w:pPr>
            <w:r>
              <w:rPr>
                <w:rFonts w:hint="eastAsia" w:ascii="宋体" w:hAnsi="宋体"/>
                <w:sz w:val="24"/>
                <w:szCs w:val="24"/>
              </w:rPr>
              <w:t>未进食时，肝胰壶腹括约肌保持收缩状态，肝细胞分泌的胆汁经肝左管和肝右管、肝总管、胆囊管进入胆囊内储存和浓缩。进食后，由于食物和消化液的刺激，反射性地引起胆囊收缩，肝胰壶腹括约肌舒张，使胆囊内的胆汁经胆囊管、胆总管排入十二指肠，参与食物的消化。</w:t>
            </w:r>
          </w:p>
          <w:p w14:paraId="7CAAD4D6">
            <w:pPr>
              <w:spacing w:line="360" w:lineRule="auto"/>
              <w:rPr>
                <w:rFonts w:ascii="宋体" w:hAnsi="宋体" w:cs="宋体"/>
                <w:color w:val="538135"/>
                <w:sz w:val="24"/>
                <w:szCs w:val="24"/>
              </w:rPr>
            </w:pPr>
            <w:r>
              <w:rPr>
                <w:rFonts w:hint="eastAsia" w:ascii="宋体" w:hAnsi="宋体" w:cs="宋体"/>
                <w:b/>
                <w:bCs/>
                <w:color w:val="538135"/>
                <w:sz w:val="24"/>
                <w:szCs w:val="24"/>
              </w:rPr>
              <w:t>【学生】</w:t>
            </w:r>
            <w:r>
              <w:rPr>
                <w:rFonts w:hint="eastAsia" w:ascii="宋体" w:hAnsi="宋体" w:cs="宋体"/>
                <w:color w:val="538135"/>
                <w:sz w:val="24"/>
                <w:szCs w:val="24"/>
              </w:rPr>
              <w:t>思考、讨论。</w:t>
            </w:r>
          </w:p>
        </w:tc>
        <w:tc>
          <w:tcPr>
            <w:tcW w:w="1696" w:type="dxa"/>
            <w:tcBorders>
              <w:tl2br w:val="nil"/>
              <w:tr2bl w:val="nil"/>
            </w:tcBorders>
            <w:vAlign w:val="center"/>
          </w:tcPr>
          <w:p w14:paraId="0FA01A16">
            <w:pPr>
              <w:spacing w:line="360" w:lineRule="auto"/>
              <w:jc w:val="left"/>
              <w:rPr>
                <w:rFonts w:ascii="Times New Roman" w:hAnsi="Times New Roman"/>
                <w:sz w:val="24"/>
                <w:szCs w:val="24"/>
              </w:rPr>
            </w:pPr>
            <w:r>
              <w:rPr>
                <w:rFonts w:hint="eastAsia" w:ascii="Times New Roman" w:hAnsi="Times New Roman"/>
                <w:b w:val="0"/>
                <w:bCs/>
                <w:sz w:val="24"/>
                <w:szCs w:val="24"/>
              </w:rPr>
              <w:t>通过教师讲解，让学生了解肝的结构。</w:t>
            </w:r>
          </w:p>
        </w:tc>
      </w:tr>
      <w:tr w14:paraId="3D8A899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CC5A6B0">
            <w:pPr>
              <w:spacing w:line="360" w:lineRule="auto"/>
              <w:jc w:val="center"/>
              <w:rPr>
                <w:rFonts w:ascii="微软雅黑" w:hAnsi="微软雅黑" w:eastAsia="微软雅黑"/>
                <w:b/>
                <w:sz w:val="24"/>
                <w:szCs w:val="24"/>
              </w:rPr>
            </w:pPr>
            <w:r>
              <w:rPr>
                <w:rFonts w:hint="eastAsia" w:ascii="微软雅黑" w:hAnsi="微软雅黑" w:eastAsia="微软雅黑" w:cs="微软雅黑"/>
                <w:b/>
                <w:sz w:val="24"/>
                <w:szCs w:val="24"/>
              </w:rPr>
              <w:t>课堂小结</w:t>
            </w:r>
          </w:p>
          <w:p w14:paraId="4F6C053A">
            <w:pPr>
              <w:spacing w:line="360" w:lineRule="auto"/>
              <w:jc w:val="center"/>
              <w:rPr>
                <w:rFonts w:ascii="Times New Roman" w:hAnsi="Times New Roman"/>
                <w:sz w:val="24"/>
                <w:szCs w:val="24"/>
              </w:rPr>
            </w:pPr>
            <w:r>
              <w:rPr>
                <w:rFonts w:hint="eastAsia" w:ascii="宋体" w:hAnsi="宋体" w:cs="宋体"/>
                <w:sz w:val="24"/>
                <w:szCs w:val="24"/>
              </w:rPr>
              <w:t>（</w:t>
            </w:r>
            <w:r>
              <w:rPr>
                <w:rFonts w:ascii="Times New Roman" w:hAnsi="Times New Roman"/>
                <w:sz w:val="24"/>
                <w:szCs w:val="24"/>
              </w:rPr>
              <w:t>3min</w:t>
            </w:r>
            <w:r>
              <w:rPr>
                <w:rFonts w:hint="eastAsia" w:ascii="宋体" w:hAnsi="宋体" w:cs="宋体"/>
                <w:sz w:val="24"/>
                <w:szCs w:val="24"/>
              </w:rPr>
              <w:t>）</w:t>
            </w:r>
          </w:p>
        </w:tc>
        <w:tc>
          <w:tcPr>
            <w:tcW w:w="7208" w:type="dxa"/>
            <w:tcBorders>
              <w:tl2br w:val="nil"/>
              <w:tr2bl w:val="nil"/>
            </w:tcBorders>
            <w:vAlign w:val="center"/>
          </w:tcPr>
          <w:p w14:paraId="45AE80AA">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回顾和总结本节课的知识点。</w:t>
            </w:r>
          </w:p>
          <w:p w14:paraId="5C188817">
            <w:pPr>
              <w:spacing w:line="360" w:lineRule="auto"/>
              <w:ind w:firstLine="482" w:firstLineChars="200"/>
              <w:rPr>
                <w:rFonts w:ascii="Times New Roman" w:hAnsi="Times New Roman"/>
                <w:b/>
                <w:sz w:val="24"/>
                <w:szCs w:val="24"/>
              </w:rPr>
            </w:pPr>
            <w:r>
              <w:rPr>
                <w:rFonts w:hint="eastAsia" w:ascii="宋体" w:hAnsi="宋体" w:cs="宋体"/>
                <w:b/>
                <w:sz w:val="24"/>
                <w:szCs w:val="24"/>
              </w:rPr>
              <w:t>这节课我们一起学习了</w:t>
            </w:r>
            <w:r>
              <w:rPr>
                <w:rFonts w:hint="eastAsia" w:ascii="宋体" w:hAnsi="宋体" w:cs="宋体"/>
                <w:b/>
                <w:kern w:val="0"/>
                <w:sz w:val="24"/>
                <w:szCs w:val="24"/>
              </w:rPr>
              <w:t>肝的结构，通过讲解结构、功能与临床案例的联系，帮助学生系统理解肝的解剖与结构特点</w:t>
            </w:r>
            <w:r>
              <w:rPr>
                <w:rFonts w:hint="eastAsia" w:ascii="宋体" w:hAnsi="宋体" w:cs="宋体"/>
                <w:b/>
                <w:sz w:val="24"/>
                <w:szCs w:val="24"/>
              </w:rPr>
              <w:t>。</w:t>
            </w:r>
          </w:p>
        </w:tc>
        <w:tc>
          <w:tcPr>
            <w:tcW w:w="1696" w:type="dxa"/>
            <w:tcBorders>
              <w:tl2br w:val="nil"/>
              <w:tr2bl w:val="nil"/>
            </w:tcBorders>
            <w:vAlign w:val="center"/>
          </w:tcPr>
          <w:p w14:paraId="0121C021">
            <w:pPr>
              <w:spacing w:line="360" w:lineRule="auto"/>
              <w:rPr>
                <w:rFonts w:ascii="Times New Roman" w:hAnsi="Times New Roman"/>
                <w:sz w:val="24"/>
                <w:szCs w:val="24"/>
              </w:rPr>
            </w:pPr>
            <w:r>
              <w:rPr>
                <w:rFonts w:hint="eastAsia" w:ascii="宋体" w:hAnsi="宋体" w:cs="宋体"/>
                <w:sz w:val="24"/>
                <w:szCs w:val="24"/>
              </w:rPr>
              <w:t>通过对所学知识的回顾，培养学生的归纳总结能力</w:t>
            </w:r>
          </w:p>
        </w:tc>
      </w:tr>
      <w:tr w14:paraId="6678772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457487F8">
            <w:pPr>
              <w:spacing w:line="360" w:lineRule="auto"/>
              <w:jc w:val="center"/>
              <w:rPr>
                <w:rFonts w:ascii="Times New Roman" w:hAnsi="Times New Roman"/>
                <w:sz w:val="24"/>
                <w:szCs w:val="24"/>
              </w:rPr>
            </w:pPr>
            <w:r>
              <w:rPr>
                <w:rFonts w:hint="eastAsia" w:ascii="微软雅黑" w:hAnsi="微软雅黑" w:eastAsia="微软雅黑" w:cs="微软雅黑"/>
                <w:b/>
                <w:sz w:val="24"/>
                <w:szCs w:val="24"/>
              </w:rPr>
              <w:t>作业布置</w:t>
            </w:r>
            <w:r>
              <w:rPr>
                <w:rFonts w:hint="eastAsia" w:ascii="宋体" w:hAnsi="宋体" w:cs="宋体"/>
                <w:sz w:val="24"/>
                <w:szCs w:val="24"/>
              </w:rPr>
              <w:t>（</w:t>
            </w:r>
            <w:r>
              <w:rPr>
                <w:rFonts w:ascii="Times New Roman" w:hAnsi="Times New Roman"/>
                <w:sz w:val="24"/>
                <w:szCs w:val="24"/>
              </w:rPr>
              <w:t>2min</w:t>
            </w:r>
            <w:r>
              <w:rPr>
                <w:rFonts w:hint="eastAsia" w:ascii="宋体" w:hAnsi="宋体" w:cs="宋体"/>
                <w:sz w:val="24"/>
                <w:szCs w:val="24"/>
              </w:rPr>
              <w:t>）</w:t>
            </w:r>
          </w:p>
        </w:tc>
        <w:tc>
          <w:tcPr>
            <w:tcW w:w="7208" w:type="dxa"/>
            <w:tcBorders>
              <w:tl2br w:val="nil"/>
              <w:tr2bl w:val="nil"/>
            </w:tcBorders>
            <w:vAlign w:val="center"/>
          </w:tcPr>
          <w:p w14:paraId="4AA8B44E">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布置课后作业</w:t>
            </w:r>
          </w:p>
          <w:p w14:paraId="23FD975B">
            <w:pPr>
              <w:spacing w:line="360" w:lineRule="auto"/>
              <w:ind w:firstLine="482" w:firstLineChars="200"/>
              <w:rPr>
                <w:rFonts w:ascii="Times New Roman" w:hAnsi="Times New Roman"/>
                <w:b/>
                <w:sz w:val="24"/>
                <w:szCs w:val="24"/>
              </w:rPr>
            </w:pPr>
            <w:r>
              <w:rPr>
                <w:rFonts w:hint="eastAsia" w:ascii="宋体" w:hAnsi="宋体" w:cs="宋体"/>
                <w:b/>
                <w:sz w:val="24"/>
                <w:szCs w:val="24"/>
              </w:rPr>
              <w:t>简述肝小叶的结构。</w:t>
            </w:r>
          </w:p>
        </w:tc>
        <w:tc>
          <w:tcPr>
            <w:tcW w:w="1696" w:type="dxa"/>
            <w:tcBorders>
              <w:tl2br w:val="nil"/>
              <w:tr2bl w:val="nil"/>
            </w:tcBorders>
            <w:vAlign w:val="center"/>
          </w:tcPr>
          <w:p w14:paraId="120D04CF">
            <w:pPr>
              <w:spacing w:line="360" w:lineRule="auto"/>
              <w:rPr>
                <w:rFonts w:ascii="Times New Roman" w:hAnsi="Times New Roman"/>
                <w:sz w:val="24"/>
                <w:szCs w:val="24"/>
              </w:rPr>
            </w:pPr>
            <w:r>
              <w:rPr>
                <w:rFonts w:hint="eastAsia" w:ascii="宋体" w:hAnsi="宋体" w:cs="宋体"/>
                <w:sz w:val="24"/>
                <w:szCs w:val="24"/>
              </w:rPr>
              <w:t>通过课后练习，使学生巩固所学新知识</w:t>
            </w:r>
          </w:p>
        </w:tc>
      </w:tr>
      <w:tr w14:paraId="71AE815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689CC227">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28DB28B8">
            <w:pPr>
              <w:spacing w:line="360" w:lineRule="auto"/>
              <w:rPr>
                <w:rFonts w:ascii="Times New Roman" w:hAnsi="Times New Roman"/>
                <w:sz w:val="24"/>
                <w:szCs w:val="24"/>
              </w:rPr>
            </w:pPr>
            <w:r>
              <w:rPr>
                <w:rFonts w:ascii="Times New Roman" w:hAnsi="Times New Roman"/>
                <w:sz w:val="24"/>
                <w:szCs w:val="24"/>
              </w:rPr>
              <w:t>巧用启发思维，让</w:t>
            </w:r>
            <w:r>
              <w:rPr>
                <w:rFonts w:hint="eastAsia" w:ascii="Times New Roman" w:hAnsi="Times New Roman"/>
                <w:sz w:val="24"/>
                <w:szCs w:val="24"/>
              </w:rPr>
              <w:t>学生</w:t>
            </w:r>
            <w:r>
              <w:rPr>
                <w:rFonts w:ascii="Times New Roman" w:hAnsi="Times New Roman"/>
                <w:sz w:val="24"/>
                <w:szCs w:val="24"/>
              </w:rPr>
              <w:t>能体会到举一反三，做到有所领悟和创新，掌握一定的训练规律。</w:t>
            </w:r>
          </w:p>
        </w:tc>
      </w:tr>
      <w:tr w14:paraId="2CF8DE0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340D42A">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知识讲解</w:t>
            </w:r>
            <w:r>
              <w:rPr>
                <w:rFonts w:ascii="Times New Roman" w:hAnsi="Times New Roman"/>
                <w:sz w:val="24"/>
                <w:szCs w:val="24"/>
              </w:rPr>
              <w:t>（4</w:t>
            </w:r>
            <w:r>
              <w:rPr>
                <w:rFonts w:hint="eastAsia" w:ascii="Times New Roman" w:hAnsi="Times New Roman"/>
                <w:sz w:val="24"/>
                <w:szCs w:val="24"/>
              </w:rPr>
              <w:t>0min</w:t>
            </w:r>
            <w:r>
              <w:rPr>
                <w:rFonts w:ascii="Times New Roman" w:hAnsi="Times New Roman"/>
                <w:sz w:val="24"/>
                <w:szCs w:val="24"/>
              </w:rPr>
              <w:t>）</w:t>
            </w:r>
          </w:p>
        </w:tc>
        <w:tc>
          <w:tcPr>
            <w:tcW w:w="7208" w:type="dxa"/>
            <w:tcBorders>
              <w:tl2br w:val="nil"/>
              <w:tr2bl w:val="nil"/>
            </w:tcBorders>
            <w:vAlign w:val="center"/>
          </w:tcPr>
          <w:p w14:paraId="25E9FD1C">
            <w:pPr>
              <w:spacing w:line="360" w:lineRule="auto"/>
              <w:rPr>
                <w:rFonts w:ascii="Times New Roman" w:hAnsi="Times New Roman"/>
                <w:b/>
                <w:color w:val="C00000"/>
                <w:sz w:val="24"/>
                <w:szCs w:val="24"/>
              </w:rPr>
            </w:pPr>
            <w:r>
              <w:rPr>
                <w:rFonts w:hint="eastAsia" w:ascii="宋体" w:hAnsi="宋体" w:cs="宋体"/>
                <w:b/>
                <w:color w:val="C00000"/>
                <w:sz w:val="24"/>
                <w:szCs w:val="24"/>
              </w:rPr>
              <w:t>【教师】</w:t>
            </w:r>
            <w:r>
              <w:rPr>
                <w:rFonts w:hint="eastAsia" w:ascii="宋体" w:hAnsi="宋体" w:cs="宋体"/>
                <w:bCs/>
                <w:color w:val="C00000"/>
                <w:sz w:val="24"/>
                <w:szCs w:val="24"/>
              </w:rPr>
              <w:t>展示胰的标本和模型</w:t>
            </w:r>
          </w:p>
          <w:p w14:paraId="13160738">
            <w:pPr>
              <w:spacing w:line="360" w:lineRule="auto"/>
              <w:rPr>
                <w:rFonts w:ascii="宋体" w:hAnsi="宋体"/>
                <w:b/>
                <w:sz w:val="24"/>
                <w:szCs w:val="24"/>
              </w:rPr>
            </w:pPr>
            <w:r>
              <w:rPr>
                <w:rFonts w:hint="eastAsia" w:ascii="宋体" w:hAnsi="宋体"/>
                <w:b/>
                <w:sz w:val="24"/>
                <w:szCs w:val="24"/>
              </w:rPr>
              <w:t>一、胰</w:t>
            </w:r>
          </w:p>
          <w:p w14:paraId="0CBDB09B">
            <w:pPr>
              <w:spacing w:line="360" w:lineRule="auto"/>
              <w:ind w:firstLine="435"/>
              <w:rPr>
                <w:rFonts w:ascii="宋体" w:hAnsi="宋体"/>
                <w:sz w:val="24"/>
                <w:szCs w:val="24"/>
              </w:rPr>
            </w:pPr>
            <w:r>
              <w:rPr>
                <w:rFonts w:hint="eastAsia" w:ascii="宋体" w:hAnsi="宋体"/>
                <w:sz w:val="24"/>
                <w:szCs w:val="24"/>
              </w:rPr>
              <w:t>胰是人体第二大腺体，分内、外两个分泌部。外分泌部分泌胰液，在消化中发挥作用；内分泌部分泌胰岛素等，参与调节糖的代谢。</w:t>
            </w:r>
          </w:p>
          <w:p w14:paraId="36917BCB">
            <w:pPr>
              <w:widowControl/>
              <w:spacing w:line="360" w:lineRule="auto"/>
              <w:ind w:firstLine="480" w:firstLineChars="200"/>
              <w:rPr>
                <w:rFonts w:ascii="宋体" w:hAnsi="宋体" w:cs="宋体"/>
                <w:b/>
                <w:kern w:val="0"/>
                <w:sz w:val="24"/>
                <w:szCs w:val="24"/>
              </w:rPr>
            </w:pPr>
            <w:r>
              <w:rPr>
                <w:rFonts w:hint="eastAsia" w:ascii="宋体" w:hAnsi="宋体"/>
                <w:sz w:val="24"/>
                <w:szCs w:val="24"/>
              </w:rPr>
              <w:t>(一)胰的位置和形态</w:t>
            </w:r>
          </w:p>
          <w:p w14:paraId="5819F3DD">
            <w:pPr>
              <w:spacing w:line="360" w:lineRule="auto"/>
              <w:ind w:firstLine="435"/>
              <w:rPr>
                <w:rFonts w:ascii="宋体" w:hAnsi="宋体"/>
                <w:sz w:val="24"/>
                <w:szCs w:val="24"/>
              </w:rPr>
            </w:pPr>
            <w:r>
              <w:rPr>
                <w:rFonts w:hint="eastAsia" w:ascii="宋体" w:hAnsi="宋体"/>
                <w:sz w:val="24"/>
                <w:szCs w:val="24"/>
              </w:rPr>
              <w:t>胰横位于胃的后方，相当于第1～2腰椎的水平。胰呈长条状，质柔软，色灰红，可分为头、体、尾3部分。胰头位于胰的右端，较膨大，被十二指肠环抱。胰头后面有胆总管和肝门静脉通过，故胰头癌的病人，可因肿块压迫胆总管而引起阻塞性黄疽；肿块也可压迫肝门静脉而影响血液回流，致腹水、脾肿大等症状。胰体为胰头与胰尾之间的部分，呈棱柱状，较长。胰尾为胰的左端较细的部分，伸向脾门。</w:t>
            </w:r>
          </w:p>
          <w:p w14:paraId="5C49B211">
            <w:pPr>
              <w:widowControl/>
              <w:spacing w:line="360" w:lineRule="auto"/>
              <w:ind w:firstLine="480" w:firstLineChars="200"/>
              <w:rPr>
                <w:rFonts w:ascii="宋体" w:hAnsi="宋体"/>
                <w:sz w:val="24"/>
                <w:szCs w:val="24"/>
              </w:rPr>
            </w:pPr>
            <w:r>
              <w:rPr>
                <w:rFonts w:hint="eastAsia" w:ascii="宋体" w:hAnsi="宋体"/>
                <w:sz w:val="24"/>
                <w:szCs w:val="24"/>
              </w:rPr>
              <w:t>(二)胰的微细结构</w:t>
            </w:r>
          </w:p>
          <w:p w14:paraId="78E028FE">
            <w:pPr>
              <w:spacing w:line="360" w:lineRule="auto"/>
              <w:ind w:firstLine="435"/>
              <w:rPr>
                <w:rFonts w:ascii="宋体" w:hAnsi="宋体"/>
                <w:sz w:val="24"/>
                <w:szCs w:val="24"/>
              </w:rPr>
            </w:pPr>
            <w:r>
              <w:rPr>
                <w:rFonts w:hint="eastAsia" w:ascii="宋体" w:hAnsi="宋体"/>
                <w:sz w:val="24"/>
                <w:szCs w:val="24"/>
              </w:rPr>
              <w:t>胰的表面被覆一薄层结缔组织被膜，并伸入胰的实质内将其分为许多小叶。每个小叶的实质又分为外分泌部和内分泌部。</w:t>
            </w:r>
          </w:p>
          <w:p w14:paraId="432B80D1">
            <w:pPr>
              <w:spacing w:line="360" w:lineRule="auto"/>
              <w:ind w:firstLine="435"/>
              <w:rPr>
                <w:rFonts w:ascii="宋体" w:hAnsi="宋体"/>
                <w:sz w:val="24"/>
                <w:szCs w:val="24"/>
              </w:rPr>
            </w:pPr>
            <w:r>
              <w:rPr>
                <w:rFonts w:hint="eastAsia" w:ascii="宋体" w:hAnsi="宋体"/>
                <w:sz w:val="24"/>
                <w:szCs w:val="24"/>
              </w:rPr>
              <w:t>1.外分泌部  由浆液性腺泡和导管组成。腺泡由腺细胞围成，腺细胞呈锥体形，核圆形，位于细胞基底部。腺细胞分泌多种消化酶。导管有分泌水、碳酸氢钠的作用，与消化酶共同形成胰液导管最后汇合成胰管，开口于十二指肠降部。外分泌部分泌的胰液是主要的消化液，参与糖、蛋白质和脂肪的消化。</w:t>
            </w:r>
          </w:p>
          <w:p w14:paraId="37B606CE">
            <w:pPr>
              <w:spacing w:line="360" w:lineRule="auto"/>
              <w:ind w:firstLine="435"/>
              <w:rPr>
                <w:rFonts w:ascii="宋体" w:hAnsi="宋体"/>
                <w:sz w:val="24"/>
                <w:szCs w:val="24"/>
              </w:rPr>
            </w:pPr>
            <w:r>
              <w:rPr>
                <w:rFonts w:hint="eastAsia" w:ascii="宋体" w:hAnsi="宋体"/>
                <w:sz w:val="24"/>
                <w:szCs w:val="24"/>
              </w:rPr>
              <w:t>2.内分泌部  散在于腺泡之间，形成大小不等的细胞团，又称胰岛。胰岛主要由3种细胞组成：</w:t>
            </w:r>
          </w:p>
          <w:p w14:paraId="0F26FA7B">
            <w:pPr>
              <w:spacing w:line="360" w:lineRule="auto"/>
              <w:ind w:firstLine="435"/>
              <w:rPr>
                <w:rFonts w:ascii="宋体" w:hAnsi="宋体"/>
                <w:sz w:val="24"/>
                <w:szCs w:val="24"/>
              </w:rPr>
            </w:pPr>
            <w:r>
              <w:rPr>
                <w:rFonts w:hint="eastAsia" w:ascii="宋体" w:hAnsi="宋体"/>
                <w:sz w:val="24"/>
                <w:szCs w:val="24"/>
              </w:rPr>
              <w:t>⑴A细胞  约占20%，主要分布于胰岛的周边部，分泌胰高血糖素，其作用是促进肝糖原的分解，抑制糖原的合成，使血糖升高。</w:t>
            </w:r>
          </w:p>
          <w:p w14:paraId="12A3791D">
            <w:pPr>
              <w:spacing w:line="360" w:lineRule="auto"/>
              <w:ind w:firstLine="435"/>
              <w:rPr>
                <w:rFonts w:ascii="宋体" w:hAnsi="宋体"/>
                <w:sz w:val="24"/>
                <w:szCs w:val="24"/>
              </w:rPr>
            </w:pPr>
            <w:r>
              <w:rPr>
                <w:rFonts w:hint="eastAsia" w:ascii="宋体" w:hAnsi="宋体"/>
                <w:sz w:val="24"/>
                <w:szCs w:val="24"/>
              </w:rPr>
              <w:t>⑵B细胞  约占75%，主要分布于胰岛的中央，分泌胰岛素，可促进糖的利用和糖原的合成，使血糖降低。如胰岛素分泌不足，血糖升高，可致糖尿病。</w:t>
            </w:r>
          </w:p>
          <w:p w14:paraId="44E8DB57">
            <w:pPr>
              <w:spacing w:line="360" w:lineRule="auto"/>
              <w:ind w:firstLine="435"/>
              <w:rPr>
                <w:rFonts w:ascii="宋体" w:hAnsi="宋体"/>
                <w:sz w:val="24"/>
                <w:szCs w:val="24"/>
              </w:rPr>
            </w:pPr>
            <w:r>
              <w:rPr>
                <w:rFonts w:hint="eastAsia" w:ascii="宋体" w:hAnsi="宋体"/>
                <w:sz w:val="24"/>
                <w:szCs w:val="24"/>
              </w:rPr>
              <w:t>⑶D细胞  约占5%，散在于A、B细胞之间，分泌生长抑素，可调节A、B细胞的分泌活动。</w:t>
            </w:r>
          </w:p>
          <w:p w14:paraId="3A4659D2">
            <w:pPr>
              <w:spacing w:line="360" w:lineRule="auto"/>
              <w:rPr>
                <w:rFonts w:ascii="宋体" w:hAnsi="宋体" w:cs="宋体"/>
                <w:color w:val="538135"/>
                <w:sz w:val="24"/>
                <w:szCs w:val="24"/>
              </w:rPr>
            </w:pPr>
            <w:r>
              <w:rPr>
                <w:rFonts w:hint="eastAsia" w:ascii="宋体" w:hAnsi="宋体" w:cs="宋体"/>
                <w:b/>
                <w:bCs/>
                <w:color w:val="538135"/>
                <w:sz w:val="24"/>
                <w:szCs w:val="24"/>
              </w:rPr>
              <w:t>【学生】</w:t>
            </w:r>
            <w:r>
              <w:rPr>
                <w:rFonts w:hint="eastAsia" w:ascii="宋体" w:hAnsi="宋体" w:cs="宋体"/>
                <w:color w:val="538135"/>
                <w:sz w:val="24"/>
                <w:szCs w:val="24"/>
              </w:rPr>
              <w:t>思考、讨论。</w:t>
            </w:r>
          </w:p>
        </w:tc>
        <w:tc>
          <w:tcPr>
            <w:tcW w:w="1696" w:type="dxa"/>
            <w:tcBorders>
              <w:tl2br w:val="nil"/>
              <w:tr2bl w:val="nil"/>
            </w:tcBorders>
            <w:vAlign w:val="center"/>
          </w:tcPr>
          <w:p w14:paraId="6D9BCAA0">
            <w:pPr>
              <w:spacing w:line="360" w:lineRule="auto"/>
              <w:jc w:val="left"/>
              <w:rPr>
                <w:rFonts w:ascii="Times New Roman" w:hAnsi="Times New Roman"/>
                <w:sz w:val="24"/>
                <w:szCs w:val="24"/>
              </w:rPr>
            </w:pPr>
            <w:r>
              <w:rPr>
                <w:rFonts w:hint="eastAsia" w:ascii="Times New Roman" w:hAnsi="Times New Roman"/>
                <w:b w:val="0"/>
                <w:bCs/>
                <w:sz w:val="24"/>
                <w:szCs w:val="24"/>
              </w:rPr>
              <w:t>通过教师讲解，让学生了解胰的结构。</w:t>
            </w:r>
          </w:p>
        </w:tc>
      </w:tr>
      <w:tr w14:paraId="5776E5F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2F0B993">
            <w:pPr>
              <w:spacing w:line="360" w:lineRule="auto"/>
              <w:jc w:val="center"/>
              <w:rPr>
                <w:rFonts w:ascii="微软雅黑" w:hAnsi="微软雅黑" w:eastAsia="微软雅黑"/>
                <w:b/>
                <w:sz w:val="24"/>
                <w:szCs w:val="24"/>
              </w:rPr>
            </w:pPr>
            <w:r>
              <w:rPr>
                <w:rFonts w:hint="eastAsia" w:ascii="微软雅黑" w:hAnsi="微软雅黑" w:eastAsia="微软雅黑" w:cs="微软雅黑"/>
                <w:b/>
                <w:sz w:val="24"/>
                <w:szCs w:val="24"/>
              </w:rPr>
              <w:t>课堂小结</w:t>
            </w:r>
          </w:p>
          <w:p w14:paraId="3E0C5AA9">
            <w:pPr>
              <w:spacing w:line="360" w:lineRule="auto"/>
              <w:jc w:val="center"/>
              <w:rPr>
                <w:rFonts w:ascii="Times New Roman" w:hAnsi="Times New Roman"/>
                <w:sz w:val="24"/>
                <w:szCs w:val="24"/>
              </w:rPr>
            </w:pPr>
            <w:r>
              <w:rPr>
                <w:rFonts w:hint="eastAsia" w:ascii="宋体" w:hAnsi="宋体" w:cs="宋体"/>
                <w:sz w:val="24"/>
                <w:szCs w:val="24"/>
              </w:rPr>
              <w:t>（</w:t>
            </w:r>
            <w:r>
              <w:rPr>
                <w:rFonts w:ascii="Times New Roman" w:hAnsi="Times New Roman"/>
                <w:sz w:val="24"/>
                <w:szCs w:val="24"/>
              </w:rPr>
              <w:t>3min</w:t>
            </w:r>
            <w:r>
              <w:rPr>
                <w:rFonts w:hint="eastAsia" w:ascii="宋体" w:hAnsi="宋体" w:cs="宋体"/>
                <w:sz w:val="24"/>
                <w:szCs w:val="24"/>
              </w:rPr>
              <w:t>）</w:t>
            </w:r>
          </w:p>
        </w:tc>
        <w:tc>
          <w:tcPr>
            <w:tcW w:w="7208" w:type="dxa"/>
            <w:tcBorders>
              <w:tl2br w:val="nil"/>
              <w:tr2bl w:val="nil"/>
            </w:tcBorders>
            <w:vAlign w:val="center"/>
          </w:tcPr>
          <w:p w14:paraId="0335886B">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回顾和总结本节课的知识点。</w:t>
            </w:r>
          </w:p>
          <w:p w14:paraId="122B669C">
            <w:pPr>
              <w:spacing w:line="360" w:lineRule="auto"/>
              <w:ind w:firstLine="482" w:firstLineChars="200"/>
              <w:rPr>
                <w:rFonts w:ascii="Times New Roman" w:hAnsi="Times New Roman"/>
                <w:b/>
                <w:sz w:val="24"/>
                <w:szCs w:val="24"/>
              </w:rPr>
            </w:pPr>
            <w:r>
              <w:rPr>
                <w:rFonts w:hint="eastAsia" w:ascii="宋体" w:hAnsi="宋体" w:cs="宋体"/>
                <w:b/>
                <w:sz w:val="24"/>
                <w:szCs w:val="24"/>
              </w:rPr>
              <w:t>这节课我们一起学习了</w:t>
            </w:r>
            <w:bookmarkStart w:id="26" w:name="OLE_LINK48"/>
            <w:bookmarkStart w:id="27" w:name="OLE_LINK47"/>
            <w:r>
              <w:rPr>
                <w:rFonts w:hint="eastAsia" w:ascii="宋体" w:hAnsi="宋体" w:cs="宋体"/>
                <w:b/>
                <w:kern w:val="0"/>
                <w:sz w:val="24"/>
                <w:szCs w:val="24"/>
              </w:rPr>
              <w:t>胰</w:t>
            </w:r>
            <w:bookmarkEnd w:id="26"/>
            <w:bookmarkEnd w:id="27"/>
            <w:r>
              <w:rPr>
                <w:rFonts w:hint="eastAsia" w:ascii="宋体" w:hAnsi="宋体" w:cs="宋体"/>
                <w:b/>
                <w:kern w:val="0"/>
                <w:sz w:val="24"/>
                <w:szCs w:val="24"/>
              </w:rPr>
              <w:t>的结构，通过讲解结构、功能与临床案例的联系，帮助学生系统理解肝的解剖与结构特点</w:t>
            </w:r>
            <w:r>
              <w:rPr>
                <w:rFonts w:hint="eastAsia" w:ascii="宋体" w:hAnsi="宋体" w:cs="宋体"/>
                <w:b/>
                <w:sz w:val="24"/>
                <w:szCs w:val="24"/>
              </w:rPr>
              <w:t>。</w:t>
            </w:r>
          </w:p>
        </w:tc>
        <w:tc>
          <w:tcPr>
            <w:tcW w:w="1696" w:type="dxa"/>
            <w:tcBorders>
              <w:tl2br w:val="nil"/>
              <w:tr2bl w:val="nil"/>
            </w:tcBorders>
            <w:vAlign w:val="center"/>
          </w:tcPr>
          <w:p w14:paraId="74B934EC">
            <w:pPr>
              <w:spacing w:line="360" w:lineRule="auto"/>
              <w:rPr>
                <w:rFonts w:ascii="Times New Roman" w:hAnsi="Times New Roman"/>
                <w:sz w:val="24"/>
                <w:szCs w:val="24"/>
              </w:rPr>
            </w:pPr>
            <w:r>
              <w:rPr>
                <w:rFonts w:hint="eastAsia" w:ascii="宋体" w:hAnsi="宋体" w:cs="宋体"/>
                <w:sz w:val="24"/>
                <w:szCs w:val="24"/>
              </w:rPr>
              <w:t>通过对所学知识的回顾，培养学生的归纳总结能力</w:t>
            </w:r>
          </w:p>
        </w:tc>
      </w:tr>
      <w:tr w14:paraId="0FC12A7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3AE6936B">
            <w:pPr>
              <w:spacing w:line="360" w:lineRule="auto"/>
              <w:jc w:val="center"/>
              <w:rPr>
                <w:rFonts w:ascii="Times New Roman" w:hAnsi="Times New Roman"/>
                <w:sz w:val="24"/>
                <w:szCs w:val="24"/>
              </w:rPr>
            </w:pPr>
            <w:r>
              <w:rPr>
                <w:rFonts w:hint="eastAsia" w:ascii="微软雅黑" w:hAnsi="微软雅黑" w:eastAsia="微软雅黑" w:cs="微软雅黑"/>
                <w:b/>
                <w:sz w:val="24"/>
                <w:szCs w:val="24"/>
              </w:rPr>
              <w:t>作业布置</w:t>
            </w:r>
            <w:r>
              <w:rPr>
                <w:rFonts w:hint="eastAsia" w:ascii="宋体" w:hAnsi="宋体" w:cs="宋体"/>
                <w:sz w:val="24"/>
                <w:szCs w:val="24"/>
              </w:rPr>
              <w:t>（</w:t>
            </w:r>
            <w:r>
              <w:rPr>
                <w:rFonts w:ascii="Times New Roman" w:hAnsi="Times New Roman"/>
                <w:sz w:val="24"/>
                <w:szCs w:val="24"/>
              </w:rPr>
              <w:t>2min</w:t>
            </w:r>
            <w:r>
              <w:rPr>
                <w:rFonts w:hint="eastAsia" w:ascii="宋体" w:hAnsi="宋体" w:cs="宋体"/>
                <w:sz w:val="24"/>
                <w:szCs w:val="24"/>
              </w:rPr>
              <w:t>）</w:t>
            </w:r>
          </w:p>
        </w:tc>
        <w:tc>
          <w:tcPr>
            <w:tcW w:w="7208" w:type="dxa"/>
            <w:tcBorders>
              <w:tl2br w:val="nil"/>
              <w:tr2bl w:val="nil"/>
            </w:tcBorders>
            <w:vAlign w:val="center"/>
          </w:tcPr>
          <w:p w14:paraId="33D65632">
            <w:pPr>
              <w:spacing w:line="360" w:lineRule="auto"/>
              <w:rPr>
                <w:rFonts w:ascii="Times New Roman" w:hAnsi="Times New Roman"/>
                <w:sz w:val="24"/>
                <w:szCs w:val="24"/>
              </w:rPr>
            </w:pPr>
            <w:r>
              <w:rPr>
                <w:rFonts w:hint="eastAsia" w:ascii="宋体" w:hAnsi="宋体" w:cs="宋体"/>
                <w:sz w:val="24"/>
                <w:szCs w:val="24"/>
              </w:rPr>
              <w:t>【</w:t>
            </w:r>
            <w:r>
              <w:rPr>
                <w:rFonts w:hint="eastAsia" w:ascii="宋体" w:hAnsi="宋体" w:cs="宋体"/>
                <w:b/>
                <w:sz w:val="24"/>
                <w:szCs w:val="24"/>
              </w:rPr>
              <w:t>教师</w:t>
            </w:r>
            <w:r>
              <w:rPr>
                <w:rFonts w:hint="eastAsia" w:ascii="宋体" w:hAnsi="宋体" w:cs="宋体"/>
                <w:sz w:val="24"/>
                <w:szCs w:val="24"/>
              </w:rPr>
              <w:t>】</w:t>
            </w:r>
            <w:r>
              <w:rPr>
                <w:rFonts w:hint="eastAsia" w:ascii="宋体" w:hAnsi="宋体" w:cs="宋体"/>
                <w:b/>
                <w:color w:val="CC0066"/>
                <w:sz w:val="24"/>
                <w:szCs w:val="24"/>
              </w:rPr>
              <w:t>布置课后作业</w:t>
            </w:r>
          </w:p>
          <w:p w14:paraId="65F61FE9">
            <w:pPr>
              <w:spacing w:line="360" w:lineRule="auto"/>
              <w:ind w:firstLine="482" w:firstLineChars="200"/>
              <w:rPr>
                <w:rFonts w:ascii="Times New Roman" w:hAnsi="Times New Roman"/>
                <w:b/>
                <w:sz w:val="24"/>
                <w:szCs w:val="24"/>
              </w:rPr>
            </w:pPr>
            <w:r>
              <w:rPr>
                <w:rFonts w:hint="eastAsia" w:ascii="宋体" w:hAnsi="宋体" w:cs="宋体"/>
                <w:b/>
                <w:sz w:val="24"/>
                <w:szCs w:val="24"/>
              </w:rPr>
              <w:t>简述胰的位置、形态及微细结构。</w:t>
            </w:r>
          </w:p>
        </w:tc>
        <w:tc>
          <w:tcPr>
            <w:tcW w:w="1696" w:type="dxa"/>
            <w:tcBorders>
              <w:tl2br w:val="nil"/>
              <w:tr2bl w:val="nil"/>
            </w:tcBorders>
            <w:vAlign w:val="center"/>
          </w:tcPr>
          <w:p w14:paraId="6DACDA8A">
            <w:pPr>
              <w:spacing w:line="360" w:lineRule="auto"/>
              <w:rPr>
                <w:rFonts w:ascii="Times New Roman" w:hAnsi="Times New Roman"/>
                <w:sz w:val="24"/>
                <w:szCs w:val="24"/>
              </w:rPr>
            </w:pPr>
            <w:r>
              <w:rPr>
                <w:rFonts w:hint="eastAsia" w:ascii="宋体" w:hAnsi="宋体" w:cs="宋体"/>
                <w:sz w:val="24"/>
                <w:szCs w:val="24"/>
              </w:rPr>
              <w:t>通过课后练习，使学生巩固所学新知识</w:t>
            </w:r>
          </w:p>
        </w:tc>
      </w:tr>
      <w:tr w14:paraId="040EEFA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0341D590">
            <w:pPr>
              <w:spacing w:line="360" w:lineRule="auto"/>
              <w:jc w:val="center"/>
              <w:rPr>
                <w:rFonts w:ascii="微软雅黑" w:hAnsi="微软雅黑" w:eastAsia="微软雅黑"/>
                <w:b/>
                <w:sz w:val="24"/>
                <w:szCs w:val="24"/>
              </w:rPr>
            </w:pPr>
            <w:r>
              <w:rPr>
                <w:rFonts w:hint="eastAsia" w:ascii="微软雅黑" w:hAnsi="微软雅黑" w:eastAsia="微软雅黑"/>
                <w:b/>
                <w:sz w:val="24"/>
                <w:szCs w:val="24"/>
              </w:rPr>
              <w:t>教学反思</w:t>
            </w:r>
          </w:p>
        </w:tc>
        <w:tc>
          <w:tcPr>
            <w:tcW w:w="8904" w:type="dxa"/>
            <w:gridSpan w:val="2"/>
            <w:tcBorders>
              <w:tl2br w:val="nil"/>
              <w:tr2bl w:val="nil"/>
            </w:tcBorders>
            <w:vAlign w:val="center"/>
          </w:tcPr>
          <w:p w14:paraId="07F61E8F">
            <w:pPr>
              <w:spacing w:line="360" w:lineRule="auto"/>
              <w:rPr>
                <w:rFonts w:ascii="Times New Roman" w:hAnsi="Times New Roman"/>
                <w:sz w:val="24"/>
                <w:szCs w:val="24"/>
              </w:rPr>
            </w:pPr>
            <w:r>
              <w:rPr>
                <w:rFonts w:ascii="Times New Roman" w:hAnsi="Times New Roman"/>
                <w:sz w:val="24"/>
                <w:szCs w:val="24"/>
              </w:rPr>
              <w:t>巧用启发思维，让</w:t>
            </w:r>
            <w:r>
              <w:rPr>
                <w:rFonts w:hint="eastAsia" w:ascii="Times New Roman" w:hAnsi="Times New Roman"/>
                <w:sz w:val="24"/>
                <w:szCs w:val="24"/>
              </w:rPr>
              <w:t>学生</w:t>
            </w:r>
            <w:r>
              <w:rPr>
                <w:rFonts w:ascii="Times New Roman" w:hAnsi="Times New Roman"/>
                <w:sz w:val="24"/>
                <w:szCs w:val="24"/>
              </w:rPr>
              <w:t>能体会到举一反三，做到有所领悟和创新，掌握一定的训练规律。</w:t>
            </w:r>
          </w:p>
        </w:tc>
      </w:tr>
    </w:tbl>
    <w:p w14:paraId="108A159D"/>
    <w:sectPr>
      <w:pgSz w:w="11906" w:h="16838"/>
      <w:pgMar w:top="567" w:right="170" w:bottom="850" w:left="170" w:header="567" w:footer="85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63DA3">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542CBC">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FB882B">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FD7F1D">
    <w:pPr>
      <w:pStyle w:val="10"/>
      <w:pBdr>
        <w:bottom w:val="none" w:color="auto" w:sz="0" w:space="1"/>
      </w:pBdr>
    </w:pPr>
    <w:r>
      <w:pict>
        <v:rect id="_x0000_s1026" o:spid="_x0000_s1026" o:spt="1" style="position:absolute;left:0pt;margin-left:19.65pt;margin-top:0.45pt;height:785.2pt;width:538.6pt;z-index:251661312;v-text-anchor:middle;mso-width-relative:page;mso-height-relative:page;" fillcolor="#FFFFFF"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path/>
          <v:fill on="t" opacity="36044f" focussize="0,0"/>
          <v:stroke weight="1pt" color="#F2F2F2"/>
          <v:imagedata o:title=""/>
          <o:lock v:ext="edit"/>
        </v:rect>
      </w:pict>
    </w:r>
    <w:r>
      <w:rPr>
        <w:rFonts w:hint="eastAsia"/>
      </w:rPr>
      <w:drawing>
        <wp:anchor distT="0" distB="0" distL="114300" distR="114300" simplePos="0" relativeHeight="251660288"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p w14:paraId="272EB580">
    <w:pPr>
      <w:pStyle w:val="10"/>
      <w:pBdr>
        <w:bottom w:val="none" w:color="auto" w:sz="0" w:space="1"/>
      </w:pBdr>
    </w:pPr>
    <w:r>
      <w:rPr>
        <w:rFonts w:hint="eastAsia"/>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1"/>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E828AA">
    <w:pPr>
      <w:pStyle w:val="1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0CCC18">
    <w:pPr>
      <w:pStyle w:val="10"/>
      <w:pBdr>
        <w:bottom w:val="none" w:color="auto" w:sz="0" w:space="1"/>
      </w:pBdr>
    </w:pPr>
    <w:r>
      <w:rPr>
        <w:rFonts w:hint="eastAsia"/>
      </w:rPr>
      <w:drawing>
        <wp:anchor distT="0" distB="0" distL="114300" distR="114300" simplePos="0" relativeHeight="251659264" behindDoc="1" locked="0" layoutInCell="1" allowOverlap="1">
          <wp:simplePos x="0" y="0"/>
          <wp:positionH relativeFrom="column">
            <wp:posOffset>-115570</wp:posOffset>
          </wp:positionH>
          <wp:positionV relativeFrom="paragraph">
            <wp:posOffset>-367030</wp:posOffset>
          </wp:positionV>
          <wp:extent cx="7559040" cy="10692130"/>
          <wp:effectExtent l="0" t="0" r="3810" b="13970"/>
          <wp:wrapNone/>
          <wp:docPr id="3" name="图片 3" descr="医学封面背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医学封面背景"/>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556"/>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162F"/>
    <w:rsid w:val="001D3A8C"/>
    <w:rsid w:val="001E06FA"/>
    <w:rsid w:val="001E2B6C"/>
    <w:rsid w:val="001E4145"/>
    <w:rsid w:val="00200A5B"/>
    <w:rsid w:val="00202A1C"/>
    <w:rsid w:val="0020518E"/>
    <w:rsid w:val="00231853"/>
    <w:rsid w:val="002329DE"/>
    <w:rsid w:val="00233CF2"/>
    <w:rsid w:val="00235F6C"/>
    <w:rsid w:val="00240B02"/>
    <w:rsid w:val="0024383A"/>
    <w:rsid w:val="00251B66"/>
    <w:rsid w:val="00255AB4"/>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45D2"/>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E7165"/>
    <w:rsid w:val="003F1437"/>
    <w:rsid w:val="003F5B78"/>
    <w:rsid w:val="0040216F"/>
    <w:rsid w:val="00402F26"/>
    <w:rsid w:val="00410165"/>
    <w:rsid w:val="004359A6"/>
    <w:rsid w:val="00444506"/>
    <w:rsid w:val="0045341E"/>
    <w:rsid w:val="00475C7B"/>
    <w:rsid w:val="00481FC2"/>
    <w:rsid w:val="0049606E"/>
    <w:rsid w:val="004A1EE5"/>
    <w:rsid w:val="004A3BFD"/>
    <w:rsid w:val="004B3CF6"/>
    <w:rsid w:val="004C029E"/>
    <w:rsid w:val="004C512D"/>
    <w:rsid w:val="004C5AA3"/>
    <w:rsid w:val="004C740C"/>
    <w:rsid w:val="004C7A80"/>
    <w:rsid w:val="004D147E"/>
    <w:rsid w:val="004D23FC"/>
    <w:rsid w:val="004D2C8A"/>
    <w:rsid w:val="004E1C39"/>
    <w:rsid w:val="004F67EA"/>
    <w:rsid w:val="005108DB"/>
    <w:rsid w:val="00524802"/>
    <w:rsid w:val="00527968"/>
    <w:rsid w:val="00530E72"/>
    <w:rsid w:val="0055010C"/>
    <w:rsid w:val="00561194"/>
    <w:rsid w:val="00572303"/>
    <w:rsid w:val="00591658"/>
    <w:rsid w:val="00594AC9"/>
    <w:rsid w:val="005A04FD"/>
    <w:rsid w:val="005B2198"/>
    <w:rsid w:val="005E14DD"/>
    <w:rsid w:val="005F1D11"/>
    <w:rsid w:val="006015B1"/>
    <w:rsid w:val="00601D08"/>
    <w:rsid w:val="00603EDE"/>
    <w:rsid w:val="00610D47"/>
    <w:rsid w:val="00630A0C"/>
    <w:rsid w:val="00633C56"/>
    <w:rsid w:val="0064204D"/>
    <w:rsid w:val="006422CD"/>
    <w:rsid w:val="00642E05"/>
    <w:rsid w:val="0065006B"/>
    <w:rsid w:val="006509C8"/>
    <w:rsid w:val="0065152E"/>
    <w:rsid w:val="00655917"/>
    <w:rsid w:val="006621CF"/>
    <w:rsid w:val="006640CF"/>
    <w:rsid w:val="00673469"/>
    <w:rsid w:val="006759C7"/>
    <w:rsid w:val="00675D5A"/>
    <w:rsid w:val="0067670B"/>
    <w:rsid w:val="006840A4"/>
    <w:rsid w:val="0068662B"/>
    <w:rsid w:val="0069310C"/>
    <w:rsid w:val="00693C47"/>
    <w:rsid w:val="00694463"/>
    <w:rsid w:val="006960C8"/>
    <w:rsid w:val="006975AC"/>
    <w:rsid w:val="006C4F4C"/>
    <w:rsid w:val="006D0589"/>
    <w:rsid w:val="006E0ED7"/>
    <w:rsid w:val="006E11D0"/>
    <w:rsid w:val="006E1507"/>
    <w:rsid w:val="006E632B"/>
    <w:rsid w:val="006F0174"/>
    <w:rsid w:val="006F5420"/>
    <w:rsid w:val="006F683D"/>
    <w:rsid w:val="006F6EAC"/>
    <w:rsid w:val="00706624"/>
    <w:rsid w:val="00720423"/>
    <w:rsid w:val="00721607"/>
    <w:rsid w:val="00727DA5"/>
    <w:rsid w:val="00732B84"/>
    <w:rsid w:val="00764EAE"/>
    <w:rsid w:val="00774A06"/>
    <w:rsid w:val="007A1149"/>
    <w:rsid w:val="007A45BB"/>
    <w:rsid w:val="007A53E9"/>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1716"/>
    <w:rsid w:val="008F27D3"/>
    <w:rsid w:val="008F2E57"/>
    <w:rsid w:val="008F6E17"/>
    <w:rsid w:val="009056B5"/>
    <w:rsid w:val="009129DE"/>
    <w:rsid w:val="00914FD9"/>
    <w:rsid w:val="00916C28"/>
    <w:rsid w:val="00922F12"/>
    <w:rsid w:val="00923C56"/>
    <w:rsid w:val="00926265"/>
    <w:rsid w:val="00943102"/>
    <w:rsid w:val="009444B5"/>
    <w:rsid w:val="00944501"/>
    <w:rsid w:val="00983008"/>
    <w:rsid w:val="00996E2D"/>
    <w:rsid w:val="009B07F3"/>
    <w:rsid w:val="009B3A40"/>
    <w:rsid w:val="009C0AE0"/>
    <w:rsid w:val="009C3CC9"/>
    <w:rsid w:val="009C65CB"/>
    <w:rsid w:val="009D1C47"/>
    <w:rsid w:val="009D2B40"/>
    <w:rsid w:val="009D46D3"/>
    <w:rsid w:val="009E362F"/>
    <w:rsid w:val="009F43F0"/>
    <w:rsid w:val="00A00006"/>
    <w:rsid w:val="00A01CBA"/>
    <w:rsid w:val="00A03BF7"/>
    <w:rsid w:val="00A07398"/>
    <w:rsid w:val="00A1764A"/>
    <w:rsid w:val="00A30F39"/>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0BB4"/>
    <w:rsid w:val="00B537F5"/>
    <w:rsid w:val="00B604E2"/>
    <w:rsid w:val="00B7231E"/>
    <w:rsid w:val="00B745DF"/>
    <w:rsid w:val="00B80469"/>
    <w:rsid w:val="00B8084C"/>
    <w:rsid w:val="00B8585D"/>
    <w:rsid w:val="00BA0DFD"/>
    <w:rsid w:val="00BA2F67"/>
    <w:rsid w:val="00BA78B6"/>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639BF"/>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87B49"/>
    <w:rsid w:val="00F96231"/>
    <w:rsid w:val="00FC1E8A"/>
    <w:rsid w:val="00FD5DA0"/>
    <w:rsid w:val="00FF43FF"/>
    <w:rsid w:val="00FF4BDE"/>
    <w:rsid w:val="027B08F2"/>
    <w:rsid w:val="0AC91BFE"/>
    <w:rsid w:val="0E3C75E8"/>
    <w:rsid w:val="1FB84519"/>
    <w:rsid w:val="20F13C9B"/>
    <w:rsid w:val="238347DF"/>
    <w:rsid w:val="24B477DD"/>
    <w:rsid w:val="278141AB"/>
    <w:rsid w:val="28B578A7"/>
    <w:rsid w:val="322A12C5"/>
    <w:rsid w:val="331401EF"/>
    <w:rsid w:val="34AD60CD"/>
    <w:rsid w:val="34B67F89"/>
    <w:rsid w:val="368D542E"/>
    <w:rsid w:val="388B134B"/>
    <w:rsid w:val="3D171177"/>
    <w:rsid w:val="436C72A2"/>
    <w:rsid w:val="43CD7F64"/>
    <w:rsid w:val="44B33A23"/>
    <w:rsid w:val="45C91BBA"/>
    <w:rsid w:val="49F8701E"/>
    <w:rsid w:val="4C7F0E23"/>
    <w:rsid w:val="5A7C6694"/>
    <w:rsid w:val="600E33E1"/>
    <w:rsid w:val="622A303A"/>
    <w:rsid w:val="622A5847"/>
    <w:rsid w:val="723010AC"/>
    <w:rsid w:val="771F0341"/>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line="576" w:lineRule="auto"/>
      <w:outlineLvl w:val="0"/>
    </w:pPr>
    <w:rPr>
      <w:b/>
      <w:kern w:val="44"/>
      <w:sz w:val="44"/>
    </w:rPr>
  </w:style>
  <w:style w:type="paragraph" w:styleId="3">
    <w:name w:val="heading 3"/>
    <w:basedOn w:val="1"/>
    <w:next w:val="1"/>
    <w:link w:val="32"/>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5"/>
    <w:qFormat/>
    <w:uiPriority w:val="0"/>
    <w:pPr>
      <w:keepNext/>
      <w:keepLines/>
      <w:spacing w:beforeLines="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7"/>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8"/>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7">
    <w:name w:val="caption"/>
    <w:basedOn w:val="1"/>
    <w:next w:val="1"/>
    <w:link w:val="30"/>
    <w:unhideWhenUsed/>
    <w:qFormat/>
    <w:uiPriority w:val="0"/>
    <w:rPr>
      <w:rFonts w:eastAsia="黑体" w:asciiTheme="majorHAnsi" w:hAnsiTheme="majorHAnsi" w:cstheme="majorBidi"/>
      <w:sz w:val="20"/>
      <w:szCs w:val="20"/>
    </w:rPr>
  </w:style>
  <w:style w:type="paragraph" w:styleId="8">
    <w:name w:val="Balloon Text"/>
    <w:basedOn w:val="1"/>
    <w:link w:val="33"/>
    <w:semiHidden/>
    <w:unhideWhenUsed/>
    <w:qFormat/>
    <w:uiPriority w:val="99"/>
    <w:rPr>
      <w:sz w:val="18"/>
      <w:szCs w:val="18"/>
    </w:rPr>
  </w:style>
  <w:style w:type="paragraph" w:styleId="9">
    <w:name w:val="footer"/>
    <w:basedOn w:val="1"/>
    <w:link w:val="21"/>
    <w:unhideWhenUsed/>
    <w:qFormat/>
    <w:uiPriority w:val="99"/>
    <w:pPr>
      <w:tabs>
        <w:tab w:val="center" w:pos="4153"/>
        <w:tab w:val="right" w:pos="8306"/>
      </w:tabs>
      <w:snapToGrid w:val="0"/>
      <w:jc w:val="left"/>
    </w:pPr>
    <w:rPr>
      <w:sz w:val="18"/>
      <w:szCs w:val="18"/>
    </w:rPr>
  </w:style>
  <w:style w:type="paragraph" w:styleId="10">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4">
    <w:name w:val="Hyperlink"/>
    <w:basedOn w:val="13"/>
    <w:semiHidden/>
    <w:unhideWhenUsed/>
    <w:uiPriority w:val="99"/>
    <w:rPr>
      <w:color w:val="0000FF"/>
      <w:u w:val="single"/>
    </w:rPr>
  </w:style>
  <w:style w:type="paragraph" w:customStyle="1" w:styleId="15">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6">
    <w:name w:val="Heading #3|1"/>
    <w:basedOn w:val="1"/>
    <w:link w:val="17"/>
    <w:qFormat/>
    <w:uiPriority w:val="0"/>
    <w:pPr>
      <w:spacing w:after="160"/>
      <w:outlineLvl w:val="2"/>
    </w:pPr>
    <w:rPr>
      <w:rFonts w:ascii="宋体" w:hAnsi="宋体" w:cs="宋体"/>
      <w:color w:val="EC008D"/>
      <w:sz w:val="20"/>
      <w:szCs w:val="20"/>
      <w:lang w:val="zh-TW" w:eastAsia="zh-TW" w:bidi="zh-TW"/>
    </w:rPr>
  </w:style>
  <w:style w:type="character" w:customStyle="1" w:styleId="17">
    <w:name w:val="Heading #3|1 Char"/>
    <w:link w:val="16"/>
    <w:qFormat/>
    <w:uiPriority w:val="0"/>
    <w:rPr>
      <w:rFonts w:ascii="宋体" w:hAnsi="宋体" w:eastAsia="宋体" w:cs="宋体"/>
      <w:color w:val="EC008D"/>
      <w:sz w:val="20"/>
      <w:szCs w:val="20"/>
      <w:lang w:val="zh-TW" w:eastAsia="zh-TW" w:bidi="zh-TW"/>
    </w:rPr>
  </w:style>
  <w:style w:type="paragraph" w:customStyle="1" w:styleId="18">
    <w:name w:val="Body text|1"/>
    <w:basedOn w:val="1"/>
    <w:link w:val="19"/>
    <w:unhideWhenUsed/>
    <w:qFormat/>
    <w:uiPriority w:val="0"/>
    <w:pPr>
      <w:spacing w:line="360" w:lineRule="auto"/>
      <w:ind w:firstLine="400"/>
    </w:pPr>
    <w:rPr>
      <w:rFonts w:ascii="宋体" w:hAnsi="宋体" w:cs="宋体"/>
      <w:sz w:val="20"/>
      <w:szCs w:val="20"/>
      <w:lang w:val="zh-TW" w:eastAsia="zh-TW" w:bidi="zh-TW"/>
    </w:rPr>
  </w:style>
  <w:style w:type="character" w:customStyle="1" w:styleId="19">
    <w:name w:val="Body text|1 Char"/>
    <w:link w:val="18"/>
    <w:qFormat/>
    <w:uiPriority w:val="0"/>
    <w:rPr>
      <w:rFonts w:ascii="宋体" w:hAnsi="宋体" w:eastAsia="宋体" w:cs="宋体"/>
      <w:sz w:val="20"/>
      <w:szCs w:val="20"/>
      <w:lang w:val="zh-TW" w:eastAsia="zh-TW" w:bidi="zh-TW"/>
    </w:rPr>
  </w:style>
  <w:style w:type="character" w:customStyle="1" w:styleId="20">
    <w:name w:val="页眉 Char"/>
    <w:basedOn w:val="13"/>
    <w:link w:val="10"/>
    <w:qFormat/>
    <w:uiPriority w:val="99"/>
    <w:rPr>
      <w:rFonts w:ascii="Calibri" w:hAnsi="Calibri" w:eastAsia="宋体" w:cs="Times New Roman"/>
      <w:sz w:val="18"/>
      <w:szCs w:val="18"/>
    </w:rPr>
  </w:style>
  <w:style w:type="character" w:customStyle="1" w:styleId="21">
    <w:name w:val="页脚 Char"/>
    <w:basedOn w:val="13"/>
    <w:link w:val="9"/>
    <w:qFormat/>
    <w:uiPriority w:val="99"/>
    <w:rPr>
      <w:rFonts w:ascii="Calibri" w:hAnsi="Calibri" w:eastAsia="宋体" w:cs="Times New Roman"/>
      <w:sz w:val="18"/>
      <w:szCs w:val="18"/>
    </w:rPr>
  </w:style>
  <w:style w:type="paragraph" w:styleId="22">
    <w:name w:val="List Paragraph"/>
    <w:basedOn w:val="1"/>
    <w:qFormat/>
    <w:uiPriority w:val="34"/>
    <w:pPr>
      <w:ind w:firstLine="420" w:firstLineChars="200"/>
    </w:pPr>
  </w:style>
  <w:style w:type="paragraph" w:customStyle="1" w:styleId="23">
    <w:name w:val="知识拓展内容"/>
    <w:basedOn w:val="1"/>
    <w:link w:val="24"/>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rPr>
  </w:style>
  <w:style w:type="character" w:customStyle="1" w:styleId="24">
    <w:name w:val="知识拓展内容 Char"/>
    <w:link w:val="23"/>
    <w:qFormat/>
    <w:uiPriority w:val="0"/>
    <w:rPr>
      <w:rFonts w:ascii="Times New Roman" w:hAnsi="Times New Roman" w:eastAsia="仿宋_GB2312" w:cs="Times New Roman"/>
      <w:kern w:val="10"/>
      <w:szCs w:val="21"/>
      <w:shd w:val="clear" w:color="auto" w:fill="FADCE9"/>
      <w:lang w:val="zh-CN" w:eastAsia="zh-CN"/>
    </w:rPr>
  </w:style>
  <w:style w:type="character" w:customStyle="1" w:styleId="25">
    <w:name w:val="标题 4 Char"/>
    <w:basedOn w:val="13"/>
    <w:link w:val="4"/>
    <w:qFormat/>
    <w:uiPriority w:val="0"/>
    <w:rPr>
      <w:rFonts w:ascii="Times New Roman" w:hAnsi="Times New Roman" w:eastAsia="方正宋黑_GBK" w:cs="Times New Roman"/>
      <w:color w:val="E4007F"/>
      <w:sz w:val="26"/>
      <w:szCs w:val="20"/>
    </w:rPr>
  </w:style>
  <w:style w:type="character" w:customStyle="1" w:styleId="26">
    <w:name w:val="字符样式 拼音字体"/>
    <w:qFormat/>
    <w:uiPriority w:val="0"/>
    <w:rPr>
      <w:rFonts w:ascii="PinYinok" w:hAnsi="PinYinok"/>
      <w:sz w:val="24"/>
      <w:szCs w:val="24"/>
    </w:rPr>
  </w:style>
  <w:style w:type="character" w:customStyle="1" w:styleId="27">
    <w:name w:val="标题 5 Char"/>
    <w:basedOn w:val="13"/>
    <w:link w:val="5"/>
    <w:semiHidden/>
    <w:qFormat/>
    <w:uiPriority w:val="9"/>
    <w:rPr>
      <w:rFonts w:ascii="Calibri" w:hAnsi="Calibri" w:eastAsia="宋体" w:cs="Times New Roman"/>
      <w:b/>
      <w:bCs/>
      <w:sz w:val="28"/>
      <w:szCs w:val="28"/>
    </w:rPr>
  </w:style>
  <w:style w:type="character" w:customStyle="1" w:styleId="28">
    <w:name w:val="标题 6 Char"/>
    <w:basedOn w:val="13"/>
    <w:link w:val="6"/>
    <w:semiHidden/>
    <w:qFormat/>
    <w:uiPriority w:val="9"/>
    <w:rPr>
      <w:rFonts w:asciiTheme="majorHAnsi" w:hAnsiTheme="majorHAnsi" w:eastAsiaTheme="majorEastAsia" w:cstheme="majorBidi"/>
      <w:b/>
      <w:bCs/>
      <w:sz w:val="24"/>
      <w:szCs w:val="24"/>
    </w:rPr>
  </w:style>
  <w:style w:type="paragraph" w:customStyle="1" w:styleId="29">
    <w:name w:val="图片"/>
    <w:basedOn w:val="1"/>
    <w:next w:val="7"/>
    <w:link w:val="31"/>
    <w:qFormat/>
    <w:uiPriority w:val="0"/>
    <w:pPr>
      <w:spacing w:before="120"/>
      <w:jc w:val="center"/>
    </w:pPr>
    <w:rPr>
      <w:rFonts w:ascii="Times New Roman" w:hAnsi="Times New Roman"/>
      <w:szCs w:val="20"/>
    </w:rPr>
  </w:style>
  <w:style w:type="character" w:customStyle="1" w:styleId="30">
    <w:name w:val="题注 Char"/>
    <w:link w:val="7"/>
    <w:qFormat/>
    <w:locked/>
    <w:uiPriority w:val="0"/>
    <w:rPr>
      <w:rFonts w:eastAsia="黑体" w:asciiTheme="majorHAnsi" w:hAnsiTheme="majorHAnsi" w:cstheme="majorBidi"/>
      <w:sz w:val="20"/>
      <w:szCs w:val="20"/>
    </w:rPr>
  </w:style>
  <w:style w:type="character" w:customStyle="1" w:styleId="31">
    <w:name w:val="图片 Char"/>
    <w:link w:val="29"/>
    <w:qFormat/>
    <w:locked/>
    <w:uiPriority w:val="0"/>
    <w:rPr>
      <w:rFonts w:ascii="Times New Roman" w:hAnsi="Times New Roman" w:eastAsia="宋体" w:cs="Times New Roman"/>
      <w:szCs w:val="20"/>
    </w:rPr>
  </w:style>
  <w:style w:type="character" w:customStyle="1" w:styleId="32">
    <w:name w:val="标题 3 Char"/>
    <w:basedOn w:val="13"/>
    <w:link w:val="3"/>
    <w:semiHidden/>
    <w:qFormat/>
    <w:uiPriority w:val="9"/>
    <w:rPr>
      <w:rFonts w:ascii="Calibri" w:hAnsi="Calibri" w:eastAsia="宋体" w:cs="Times New Roman"/>
      <w:b/>
      <w:bCs/>
      <w:sz w:val="32"/>
      <w:szCs w:val="32"/>
    </w:rPr>
  </w:style>
  <w:style w:type="character" w:customStyle="1" w:styleId="33">
    <w:name w:val="批注框文本 Char"/>
    <w:basedOn w:val="13"/>
    <w:link w:val="8"/>
    <w:semiHidden/>
    <w:qFormat/>
    <w:uiPriority w:val="99"/>
    <w:rPr>
      <w:rFonts w:ascii="Calibri" w:hAnsi="Calibr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12015</Words>
  <Characters>12406</Characters>
  <Lines>90</Lines>
  <Paragraphs>25</Paragraphs>
  <TotalTime>0</TotalTime>
  <ScaleCrop>false</ScaleCrop>
  <LinksUpToDate>false</LinksUpToDate>
  <CharactersWithSpaces>12651</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嘟嘟</cp:lastModifiedBy>
  <dcterms:modified xsi:type="dcterms:W3CDTF">2025-08-18T07:28:07Z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C2C0F08D042C42EFAA7FA92164594F5A_13</vt:lpwstr>
  </property>
  <property fmtid="{D5CDD505-2E9C-101B-9397-08002B2CF9AE}" pid="4" name="KSOTemplateDocerSaveRecord">
    <vt:lpwstr>eyJoZGlkIjoiNTRhMzg2OWJjMjI3MTg1NjMwMzY2YzM2YjFhZmRkZDkiLCJ1c2VySWQiOiI2NzMyNTM1ODMifQ==</vt:lpwstr>
  </property>
</Properties>
</file>